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 w:after="1"/>
        <w:jc w:val="left"/>
        <w:rPr>
          <w:rFonts w:ascii="宋体" w:hAnsi="宋体" w:cs="宋体"/>
          <w:b/>
          <w:bCs/>
          <w:szCs w:val="24"/>
        </w:rPr>
      </w:pPr>
    </w:p>
    <w:p>
      <w:pPr>
        <w:pStyle w:val="3"/>
        <w:spacing w:before="10" w:after="1"/>
        <w:jc w:val="center"/>
        <w:rPr>
          <w:rFonts w:ascii="仿宋"/>
          <w:b/>
          <w:sz w:val="9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贵州健康职业学院图书管理系统、防盗系统采购项目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评分标准</w:t>
      </w:r>
    </w:p>
    <w:tbl>
      <w:tblPr>
        <w:tblStyle w:val="5"/>
        <w:tblpPr w:leftFromText="180" w:rightFromText="180" w:vertAnchor="text" w:horzAnchor="page" w:tblpX="1401" w:tblpY="598"/>
        <w:tblOverlap w:val="never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84"/>
        <w:gridCol w:w="451"/>
        <w:gridCol w:w="718"/>
        <w:gridCol w:w="7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 xml:space="preserve">序号       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评分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因素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分值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得分</w:t>
            </w:r>
          </w:p>
        </w:tc>
        <w:tc>
          <w:tcPr>
            <w:tcW w:w="7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投标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报价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30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30</w:t>
            </w:r>
          </w:p>
        </w:tc>
        <w:tc>
          <w:tcPr>
            <w:tcW w:w="7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</w:rPr>
              <w:t>①</w:t>
            </w:r>
            <w:r>
              <w:rPr>
                <w:rFonts w:hint="eastAsia"/>
              </w:rPr>
              <w:t>满足招标文件要求且投标价格最低的投标报价为评标基准价，其价格为满分3 0 分，其他投标人的价格分按照下列公式计算：投标报价得分=（评标基准价/投标报价）×30，四舍五入小数点后保留两位。</w:t>
            </w:r>
          </w:p>
          <w:p>
            <w:pPr>
              <w:pStyle w:val="4"/>
              <w:jc w:val="both"/>
              <w:rPr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②</w:t>
            </w:r>
            <w:r>
              <w:rPr>
                <w:rFonts w:hint="eastAsia"/>
                <w:sz w:val="21"/>
              </w:rPr>
              <w:t>对小型和微型企业（含监狱企业、残疾人福利企业）产品价格给与6%的扣除 (注：需提供相关部门的证明材料）用扣除后的价格参与评审。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部分</w:t>
            </w:r>
          </w:p>
        </w:tc>
        <w:tc>
          <w:tcPr>
            <w:tcW w:w="45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40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7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</w:rPr>
              <w:t>完全符合招标文件要求没有实质性偏离得</w:t>
            </w:r>
            <w:r>
              <w:t>15</w:t>
            </w:r>
            <w:r>
              <w:rPr>
                <w:rFonts w:hint="eastAsia"/>
              </w:rPr>
              <w:t>分；招标文件中的参数必须完全符合，一项不符合扣</w:t>
            </w:r>
            <w:r>
              <w:t>1</w:t>
            </w:r>
            <w:r>
              <w:rPr>
                <w:rFonts w:hint="eastAsia"/>
              </w:rPr>
              <w:t>分，</w:t>
            </w:r>
            <w:r>
              <w:rPr>
                <w:rFonts w:ascii="宋体" w:hAnsi="宋体"/>
                <w:szCs w:val="21"/>
              </w:rPr>
              <w:t>直至本项分数扣完为止</w:t>
            </w:r>
            <w:r>
              <w:rPr>
                <w:rFonts w:hint="eastAsi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6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25</w:t>
            </w:r>
          </w:p>
        </w:tc>
        <w:tc>
          <w:tcPr>
            <w:tcW w:w="7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ascii="宋体" w:hAnsi="宋体" w:cs="Times New Roman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Times New Roman"/>
                <w:sz w:val="20"/>
                <w:szCs w:val="20"/>
                <w:lang w:val="zh-CN"/>
              </w:rPr>
              <w:t>技术方案（</w:t>
            </w:r>
            <w:r>
              <w:rPr>
                <w:rFonts w:ascii="宋体" w:hAnsi="宋体" w:cs="Times New Roman"/>
                <w:sz w:val="20"/>
                <w:szCs w:val="20"/>
              </w:rPr>
              <w:t>15</w:t>
            </w:r>
            <w:r>
              <w:rPr>
                <w:rFonts w:hint="eastAsia" w:ascii="宋体" w:hAnsi="宋体" w:cs="Times New Roman"/>
                <w:sz w:val="20"/>
                <w:szCs w:val="20"/>
                <w:lang w:val="zh-CN"/>
              </w:rPr>
              <w:t>分）</w:t>
            </w:r>
          </w:p>
          <w:p>
            <w:pPr>
              <w:pStyle w:val="9"/>
              <w:spacing w:before="30"/>
              <w:rPr>
                <w:rFonts w:ascii="宋体" w:hAnsi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eastAsia="zh-CN"/>
              </w:rPr>
              <w:t>设备安装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val="zh-CN" w:eastAsia="zh-CN"/>
              </w:rPr>
              <w:t>方案，设计合理，方案明显优于招标要求，且方案整体性、完善性、合理性、可扩展性、可维护性、安全性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val="zh-CN" w:eastAsia="zh-CN"/>
              </w:rPr>
              <w:t>进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eastAsia="zh-CN"/>
              </w:rPr>
              <w:t>行综合评分：0～</w:t>
            </w:r>
            <w:r>
              <w:rPr>
                <w:rFonts w:ascii="宋体" w:hAnsi="宋体" w:cs="Times New Roman"/>
                <w:kern w:val="2"/>
                <w:sz w:val="20"/>
                <w:szCs w:val="20"/>
                <w:lang w:eastAsia="zh-CN"/>
              </w:rPr>
              <w:t>15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eastAsia="zh-CN"/>
              </w:rPr>
              <w:t>分。</w:t>
            </w:r>
          </w:p>
          <w:p>
            <w:pPr>
              <w:spacing w:line="276" w:lineRule="auto"/>
              <w:rPr>
                <w:rFonts w:ascii="宋体" w:hAnsi="宋体"/>
                <w:sz w:val="20"/>
                <w:lang w:val="zh-CN"/>
              </w:rPr>
            </w:pPr>
            <w:r>
              <w:rPr>
                <w:rFonts w:hint="eastAsia" w:ascii="宋体" w:hAnsi="宋体"/>
                <w:sz w:val="20"/>
                <w:lang w:val="zh-CN"/>
              </w:rPr>
              <w:t>实施方案（</w:t>
            </w:r>
            <w:r>
              <w:rPr>
                <w:rFonts w:ascii="宋体" w:hAnsi="宋体"/>
                <w:sz w:val="20"/>
              </w:rPr>
              <w:t>10</w:t>
            </w:r>
            <w:r>
              <w:rPr>
                <w:rFonts w:hint="eastAsia" w:ascii="宋体" w:hAnsi="宋体"/>
                <w:sz w:val="20"/>
                <w:lang w:val="zh-CN"/>
              </w:rPr>
              <w:t>分）</w:t>
            </w:r>
          </w:p>
          <w:p>
            <w:pPr>
              <w:pStyle w:val="9"/>
              <w:spacing w:before="30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val="zh-CN" w:eastAsia="zh-CN"/>
              </w:rPr>
              <w:t>有完善的安装进度计划和工期保证措施、质量保证措施、安全文明措施、项目验收计划、应急预案措施等进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eastAsia="zh-CN"/>
              </w:rPr>
              <w:t>行综合评分：0～</w:t>
            </w:r>
            <w:r>
              <w:rPr>
                <w:rFonts w:ascii="宋体" w:hAnsi="宋体" w:cs="Times New Roman"/>
                <w:kern w:val="2"/>
                <w:sz w:val="20"/>
                <w:szCs w:val="20"/>
                <w:lang w:eastAsia="zh-CN"/>
              </w:rPr>
              <w:t>10</w:t>
            </w: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eastAsia="zh-CN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商务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部分</w:t>
            </w:r>
          </w:p>
        </w:tc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27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9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  <w:lang w:bidi="zh-CN"/>
              </w:rPr>
              <w:t>1</w:t>
            </w:r>
            <w:r>
              <w:rPr>
                <w:rFonts w:hint="eastAsia" w:ascii="宋体" w:hAnsi="宋体" w:cs="宋体"/>
                <w:sz w:val="20"/>
                <w:lang w:bidi="zh-CN"/>
              </w:rPr>
              <w:t>、</w:t>
            </w:r>
            <w:r>
              <w:rPr>
                <w:rFonts w:hint="eastAsia" w:ascii="宋体" w:hAnsi="宋体" w:cs="宋体"/>
                <w:sz w:val="20"/>
                <w:lang w:val="zh-CN" w:bidi="zh-CN"/>
              </w:rPr>
              <w:t>投标人具有</w:t>
            </w:r>
            <w:r>
              <w:rPr>
                <w:rFonts w:hint="eastAsia" w:cs="宋体"/>
                <w:sz w:val="20"/>
                <w:lang w:bidi="zh-CN"/>
              </w:rPr>
              <w:t>ISO9001</w:t>
            </w:r>
            <w:r>
              <w:rPr>
                <w:rFonts w:hint="eastAsia" w:ascii="宋体" w:hAnsi="宋体" w:cs="宋体"/>
                <w:sz w:val="20"/>
                <w:lang w:val="zh-CN" w:bidi="zh-CN"/>
              </w:rPr>
              <w:t>质量管理体系认证证书、</w:t>
            </w:r>
            <w:r>
              <w:rPr>
                <w:rFonts w:hint="eastAsia" w:cs="宋体"/>
                <w:sz w:val="20"/>
                <w:lang w:bidi="zh-CN"/>
              </w:rPr>
              <w:t>ISO14001</w:t>
            </w:r>
            <w:r>
              <w:rPr>
                <w:rFonts w:hint="eastAsia" w:ascii="宋体" w:hAnsi="宋体" w:cs="宋体"/>
                <w:sz w:val="20"/>
                <w:lang w:val="zh-CN" w:bidi="zh-CN"/>
              </w:rPr>
              <w:t>环境管理体系认证证书、</w:t>
            </w:r>
            <w:r>
              <w:rPr>
                <w:rFonts w:hint="eastAsia" w:cs="宋体"/>
                <w:sz w:val="20"/>
                <w:lang w:bidi="zh-CN"/>
              </w:rPr>
              <w:t>ISO45001</w:t>
            </w:r>
            <w:r>
              <w:rPr>
                <w:rFonts w:hint="eastAsia" w:ascii="宋体" w:hAnsi="宋体" w:cs="宋体"/>
                <w:sz w:val="20"/>
                <w:lang w:val="zh-CN" w:bidi="zh-CN"/>
              </w:rPr>
              <w:t>职业健康与安全管理体系认证证书，三个</w:t>
            </w:r>
            <w:r>
              <w:rPr>
                <w:rFonts w:hint="eastAsia" w:cs="宋体"/>
                <w:sz w:val="20"/>
                <w:lang w:val="zh-CN" w:bidi="zh-CN"/>
              </w:rPr>
              <w:t>体系证书里需含“办公用品、多媒体设备、计算机软硬件、</w:t>
            </w:r>
            <w:r>
              <w:rPr>
                <w:rFonts w:hint="eastAsia" w:ascii="宋体" w:hAnsi="宋体" w:cs="宋体"/>
                <w:sz w:val="20"/>
                <w:lang w:val="zh-CN" w:bidi="zh-CN"/>
              </w:rPr>
              <w:t>家具</w:t>
            </w:r>
            <w:r>
              <w:rPr>
                <w:rFonts w:hint="eastAsia" w:cs="宋体"/>
                <w:sz w:val="20"/>
                <w:lang w:val="zh-CN" w:bidi="zh-CN"/>
              </w:rPr>
              <w:t>”销售</w:t>
            </w:r>
            <w:r>
              <w:rPr>
                <w:rFonts w:hint="eastAsia" w:ascii="宋体" w:hAnsi="宋体" w:cs="宋体"/>
                <w:sz w:val="20"/>
                <w:lang w:val="zh-CN" w:bidi="zh-CN"/>
              </w:rPr>
              <w:t xml:space="preserve">类别、并在有效期内，提供一个得 </w:t>
            </w:r>
            <w:r>
              <w:rPr>
                <w:rFonts w:cs="宋体"/>
                <w:sz w:val="20"/>
                <w:lang w:bidi="zh-CN"/>
              </w:rPr>
              <w:t>3</w:t>
            </w:r>
            <w:r>
              <w:rPr>
                <w:rFonts w:hint="eastAsia" w:ascii="宋体" w:hAnsi="宋体" w:cs="宋体"/>
                <w:sz w:val="20"/>
                <w:lang w:bidi="zh-CN"/>
              </w:rPr>
              <w:t>分</w:t>
            </w:r>
            <w:r>
              <w:rPr>
                <w:rFonts w:hint="eastAsia" w:ascii="宋体" w:hAnsi="宋体" w:cs="宋体"/>
                <w:sz w:val="20"/>
                <w:lang w:val="zh-CN" w:bidi="zh-CN"/>
              </w:rPr>
              <w:t xml:space="preserve">，共 </w:t>
            </w:r>
            <w:r>
              <w:rPr>
                <w:rFonts w:ascii="宋体" w:hAnsi="宋体" w:cs="宋体"/>
                <w:sz w:val="20"/>
                <w:lang w:val="zh-CN" w:bidi="zh-CN"/>
              </w:rPr>
              <w:t>9</w:t>
            </w:r>
            <w:r>
              <w:rPr>
                <w:rFonts w:hint="eastAsia" w:ascii="宋体" w:hAnsi="宋体" w:cs="宋体"/>
                <w:sz w:val="20"/>
                <w:lang w:val="zh-CN" w:bidi="zh-CN"/>
              </w:rPr>
              <w:t>分。缺一项不得分。（</w:t>
            </w:r>
            <w:r>
              <w:rPr>
                <w:rFonts w:hint="eastAsia" w:cs="宋体"/>
                <w:sz w:val="20"/>
                <w:lang w:val="zh-CN" w:bidi="zh-CN"/>
              </w:rPr>
              <w:t>须提供证书原件扫描件插入标书内，</w:t>
            </w:r>
            <w:r>
              <w:rPr>
                <w:rFonts w:hint="eastAsia" w:ascii="宋体" w:hAnsi="宋体" w:cs="宋体"/>
                <w:sz w:val="20"/>
                <w:lang w:val="zh-CN" w:bidi="zh-CN"/>
              </w:rPr>
              <w:t>原件备查）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200" w:firstLineChars="100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bidi="zh-CN"/>
              </w:rPr>
              <w:t>1</w:t>
            </w:r>
            <w:r>
              <w:rPr>
                <w:rFonts w:hint="eastAsia" w:ascii="宋体" w:hAnsi="宋体" w:cs="宋体"/>
                <w:sz w:val="20"/>
                <w:lang w:val="zh-CN" w:bidi="zh-CN"/>
              </w:rPr>
              <w:t>、投标人提供的售后服务方案、应急维修时间承诺、以及其它服务承诺，</w:t>
            </w:r>
            <w:r>
              <w:rPr>
                <w:rFonts w:hint="eastAsia" w:ascii="宋体" w:hAnsi="宋体" w:cs="宋体"/>
                <w:sz w:val="20"/>
                <w:lang w:bidi="zh-CN"/>
              </w:rPr>
              <w:t>根据该方案合理性、可行性</w:t>
            </w:r>
            <w:r>
              <w:rPr>
                <w:rFonts w:hint="eastAsia" w:ascii="宋体" w:hAnsi="宋体"/>
                <w:sz w:val="20"/>
              </w:rPr>
              <w:t>综合打分0～</w:t>
            </w:r>
            <w:r>
              <w:rPr>
                <w:rFonts w:ascii="宋体" w:hAnsi="宋体"/>
                <w:sz w:val="20"/>
              </w:rPr>
              <w:t>18</w:t>
            </w:r>
            <w:r>
              <w:rPr>
                <w:rFonts w:hint="eastAsia" w:ascii="宋体" w:hAnsi="宋体"/>
                <w:sz w:val="20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投标文件质量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 w:val="20"/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投标文件编制的规范性0-3分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67"/>
    <w:rsid w:val="000F367E"/>
    <w:rsid w:val="00224F02"/>
    <w:rsid w:val="002321BD"/>
    <w:rsid w:val="00480067"/>
    <w:rsid w:val="00620D4F"/>
    <w:rsid w:val="006F2B8B"/>
    <w:rsid w:val="0090586B"/>
    <w:rsid w:val="00B723E0"/>
    <w:rsid w:val="00D67B09"/>
    <w:rsid w:val="00FC04AD"/>
    <w:rsid w:val="00FE3CCB"/>
    <w:rsid w:val="715D7E28"/>
    <w:rsid w:val="7A3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link w:val="7"/>
    <w:qFormat/>
    <w:uiPriority w:val="0"/>
    <w:pPr>
      <w:jc w:val="center"/>
    </w:pPr>
    <w:rPr>
      <w:sz w:val="24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正文文本 字符"/>
    <w:basedOn w:val="6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20"/>
    </w:rPr>
  </w:style>
  <w:style w:type="paragraph" w:customStyle="1" w:styleId="9">
    <w:name w:val="Table Paragraph"/>
    <w:basedOn w:val="1"/>
    <w:qFormat/>
    <w:uiPriority w:val="0"/>
    <w:pPr>
      <w:spacing w:line="360" w:lineRule="auto"/>
      <w:jc w:val="left"/>
    </w:pPr>
    <w:rPr>
      <w:rFonts w:ascii="Calibri" w:hAnsi="Calibri" w:cs="Calibri"/>
      <w:kern w:val="0"/>
      <w:sz w:val="24"/>
      <w:szCs w:val="24"/>
      <w:lang w:eastAsia="en-US"/>
    </w:rPr>
  </w:style>
  <w:style w:type="paragraph" w:customStyle="1" w:styleId="10">
    <w:name w:val="正文 New"/>
    <w:next w:val="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11">
    <w:name w:val="页脚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TotalTime>1</TotalTime>
  <ScaleCrop>false</ScaleCrop>
  <LinksUpToDate>false</LinksUpToDate>
  <CharactersWithSpaces>702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2021-03-01T13:27:00Z</dcterms:created>
  <dc:creator>梵创-杨洁雯</dc:creator>
  <cp:lastModifiedBy>Administrator</cp:lastModifiedBy>
  <cp:lastPrinted>2021-07-26T06:41:13Z</cp:lastPrinted>
  <dcterms:modified xsi:type="dcterms:W3CDTF">2021-07-26T07:25:23Z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