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2" w:lineRule="auto"/>
        <w:rPr>
          <w:rFonts w:hint="eastAsia" w:ascii="仿宋_GB2312" w:hAnsi="仿宋_GB2312" w:eastAsia="仿宋_GB2312" w:cs="仿宋_GB2312"/>
          <w:spacing w:val="33"/>
          <w:sz w:val="24"/>
          <w:szCs w:val="24"/>
        </w:rPr>
      </w:pPr>
    </w:p>
    <w:p>
      <w:pPr>
        <w:spacing w:line="343" w:lineRule="auto"/>
        <w:rPr>
          <w:rFonts w:ascii="Arial"/>
          <w:sz w:val="21"/>
        </w:rPr>
      </w:pPr>
      <w:bookmarkStart w:id="0" w:name="_GoBack"/>
      <w:bookmarkEnd w:id="0"/>
    </w:p>
    <w:tbl>
      <w:tblPr>
        <w:tblStyle w:val="4"/>
        <w:tblW w:w="1389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4098"/>
        <w:gridCol w:w="1249"/>
        <w:gridCol w:w="2385"/>
        <w:gridCol w:w="2550"/>
        <w:gridCol w:w="1425"/>
        <w:gridCol w:w="17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38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039" w:leftChars="-49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附件：贵州健康职业学院2023年“课堂革命”典型案例专家评审结果汇总表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案例负责人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案例参与人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基于大思政课理念的“以文载道 望闻问切”教学模式改革与实践——《思想道德与法治》“课堂革命”典型案例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谌志亮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高韩、涂俊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马克思主义教学部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92.12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基于“岗课赛证”融通的“三阶六学”教学模式改革与实践——《生理学》“课堂革命”典型案例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徐曼丽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胡芳铭、李鑫、周贞洪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91.25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基于“岗课赛证”融通育人的教学改革实践 ---《儿科护理》“课堂革命”典型案例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涂芳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秦莹、吴琪、雷露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90.05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基于“12345”模块化教学模式的《大学语文》课程改革与实践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阳盼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严莹、杨帆、张欢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人文基础部（体育部）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89.40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课堂革命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江艳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张丝雨、邹艳飞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康养系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基于“五维三托两展”教学模式下的课堂革命改革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田晓薇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叶于帆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87.07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探索“三阶四环五能”课堂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卢江敏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邹婧、廖秀奇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心理赋能，携手同行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彭婷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王慧、邵文琴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人文基础部（体育部）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86.62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“课堂革命”典型案例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杨白成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李韬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健康管理系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86.05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以“学生为本”创“多元多维”化教学评价——《病原生物与免疫学》课程革命案例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冯倩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吴海梅、谯利军、袁雪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0" w:firstLineChars="300"/>
        <w:textAlignment w:val="baseline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93E462E1-927E-4619-9309-9F412A452F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615356-0267-418C-BB1C-7205CF0D7D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84262"/>
    <w:rsid w:val="08C20E1B"/>
    <w:rsid w:val="33325D99"/>
    <w:rsid w:val="3AF84262"/>
    <w:rsid w:val="476C6B05"/>
    <w:rsid w:val="4A083684"/>
    <w:rsid w:val="5AD54F6D"/>
    <w:rsid w:val="5D9D55DD"/>
    <w:rsid w:val="673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2023-11-02T06:47:00Z</dcterms:created>
  <dc:creator>遥远的相似性</dc:creator>
  <cp:lastModifiedBy> AMEN</cp:lastModifiedBy>
  <cp:lastPrinted>2023-12-25T04:20:00Z</cp:lastPrinted>
  <dcterms:modified xsi:type="dcterms:W3CDTF">2023-12-25T10:02:07Z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