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/>
          <w:sz w:val="21"/>
        </w:rPr>
      </w:pPr>
    </w:p>
    <w:p>
      <w:pPr>
        <w:rPr>
          <w:rFonts w:ascii="Arial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5196"/>
        <w:gridCol w:w="1478"/>
        <w:gridCol w:w="1478"/>
        <w:gridCol w:w="1478"/>
        <w:gridCol w:w="1397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174" w:type="dxa"/>
            <w:gridSpan w:val="7"/>
          </w:tcPr>
          <w:p>
            <w:pPr>
              <w:widowControl w:val="0"/>
              <w:jc w:val="center"/>
              <w:rPr>
                <w:rFonts w:ascii="Arial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附件1：贵州健康职业学院2024年“课程思政”优秀工作案例入选名单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案例负责人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案例参与人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系部名称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平均分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  <w:t>基础医学部“四着力”加强课程思政建设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胡芳铭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徐曼丽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基础医学部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87.25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立足“康养”新时代，构建育人新格局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杨慧琳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刘凌洁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87.25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同向同行，协同育人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易友志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健康管理系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84.90</w:t>
            </w:r>
          </w:p>
        </w:tc>
        <w:tc>
          <w:tcPr>
            <w:tcW w:w="16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优秀工作案例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pStyle w:val="2"/>
        <w:rPr>
          <w:rFonts w:ascii="Arial"/>
          <w:sz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NzgyMDg0NzJkYTg0MmQ1OWY1OGVhNzExMWI4ZmUifQ=="/>
  </w:docVars>
  <w:rsids>
    <w:rsidRoot w:val="3AF84262"/>
    <w:rsid w:val="058A3CA9"/>
    <w:rsid w:val="14010282"/>
    <w:rsid w:val="3AF84262"/>
    <w:rsid w:val="4A08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2023-11-02T06:47:00Z</dcterms:created>
  <dc:creator>遥远的相似性</dc:creator>
  <cp:lastModifiedBy> AMEN</cp:lastModifiedBy>
  <cp:lastPrinted>2023-12-25T04:20:00Z</cp:lastPrinted>
  <dcterms:modified xsi:type="dcterms:W3CDTF">2024-07-04T05:17:54Z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B0D5EC1ED12F461987344700D06B6D03_12</vt:lpwstr>
  </property>
</Properties>
</file>