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4E833">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CC96857">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12230836">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454CBBA">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43B8D0B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32CF78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59AC3B7B">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4AD821BF">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r>
        <w:rPr>
          <w:rFonts w:hint="eastAsia" w:ascii="仿宋_GB2312" w:eastAsia="仿宋_GB2312"/>
          <w:color w:val="000000"/>
          <w:sz w:val="32"/>
          <w:szCs w:val="32"/>
        </w:rPr>
        <w:t>贵健院发〔20</w:t>
      </w:r>
      <w:r>
        <w:rPr>
          <w:rFonts w:hint="eastAsia" w:ascii="仿宋_GB2312" w:eastAsia="仿宋_GB2312"/>
          <w:color w:val="000000"/>
          <w:sz w:val="32"/>
          <w:szCs w:val="32"/>
          <w:lang w:val="en-US" w:eastAsia="zh-CN"/>
        </w:rPr>
        <w:t>25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94</w:t>
      </w:r>
      <w:r>
        <w:rPr>
          <w:rFonts w:hint="eastAsia" w:ascii="仿宋_GB2312" w:eastAsia="仿宋_GB2312"/>
          <w:color w:val="000000"/>
          <w:sz w:val="32"/>
          <w:szCs w:val="32"/>
        </w:rPr>
        <w:t>号</w:t>
      </w:r>
    </w:p>
    <w:p w14:paraId="6EFDC211">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4EAA935">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jc w:val="center"/>
        <w:textAlignment w:val="baseline"/>
        <w:rPr>
          <w:rFonts w:hint="eastAsia" w:ascii="仿宋_GB2312" w:eastAsia="仿宋_GB2312"/>
          <w:color w:val="000000"/>
          <w:sz w:val="32"/>
          <w:szCs w:val="32"/>
        </w:rPr>
      </w:pPr>
    </w:p>
    <w:p w14:paraId="6C5EB7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贵州健康职业学院</w:t>
      </w:r>
    </w:p>
    <w:p w14:paraId="440C90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关于印发《贵州健康职业学院</w:t>
      </w:r>
      <w:r>
        <w:rPr>
          <w:rFonts w:hint="eastAsia" w:ascii="方正小标宋简体" w:hAnsi="方正小标宋简体" w:eastAsia="方正小标宋简体" w:cs="方正小标宋简体"/>
          <w:sz w:val="44"/>
          <w:szCs w:val="44"/>
        </w:rPr>
        <w:t>安全稳定工作“党政同责</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一岗双责”责任制</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的通知</w:t>
      </w:r>
    </w:p>
    <w:p w14:paraId="65CC4F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lang w:val="en-US" w:eastAsia="zh-CN"/>
        </w:rPr>
      </w:pPr>
    </w:p>
    <w:p w14:paraId="045FDB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各部门、各系：</w:t>
      </w:r>
    </w:p>
    <w:p w14:paraId="620282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现将《贵州健康职业学院</w:t>
      </w:r>
      <w:r>
        <w:rPr>
          <w:rFonts w:hint="eastAsia" w:ascii="仿宋_GB2312" w:hAnsi="仿宋_GB2312" w:eastAsia="仿宋_GB2312" w:cs="仿宋_GB2312"/>
          <w:sz w:val="32"/>
          <w:szCs w:val="32"/>
        </w:rPr>
        <w:t>安全稳定工作“党政同责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一岗双责”责任制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印发给你们，请认真遵照执行。</w:t>
      </w:r>
    </w:p>
    <w:p w14:paraId="42706E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74EB6F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89DFF24">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5"/>
        <w:jc w:val="right"/>
        <w:textAlignment w:val="baseline"/>
        <w:rPr>
          <w:rFonts w:hint="eastAsia" w:ascii="仿宋_GB2312" w:eastAsia="仿宋_GB2312" w:cs="Arial"/>
          <w:color w:val="000000"/>
          <w:sz w:val="32"/>
          <w:szCs w:val="32"/>
          <w:shd w:val="clear" w:color="auto" w:fill="FFFFFF"/>
        </w:rPr>
      </w:pPr>
      <w:r>
        <w:rPr>
          <w:rFonts w:hint="eastAsia" w:ascii="仿宋_GB2312" w:eastAsia="仿宋_GB2312" w:cs="Arial"/>
          <w:color w:val="000000"/>
          <w:sz w:val="32"/>
          <w:szCs w:val="32"/>
          <w:shd w:val="clear" w:color="auto" w:fill="FFFFFF"/>
        </w:rPr>
        <w:t>贵州健康职业学院</w:t>
      </w:r>
    </w:p>
    <w:p w14:paraId="18793112">
      <w:pPr>
        <w:keepNext w:val="0"/>
        <w:keepLines w:val="0"/>
        <w:pageBreakBefore w:val="0"/>
        <w:widowControl w:val="0"/>
        <w:kinsoku/>
        <w:wordWrap/>
        <w:overflowPunct/>
        <w:topLinePunct w:val="0"/>
        <w:autoSpaceDE w:val="0"/>
        <w:autoSpaceDN w:val="0"/>
        <w:bidi w:val="0"/>
        <w:adjustRightInd w:val="0"/>
        <w:snapToGrid w:val="0"/>
        <w:spacing w:line="560" w:lineRule="exact"/>
        <w:ind w:left="0" w:leftChars="0" w:firstLine="645"/>
        <w:jc w:val="center"/>
        <w:textAlignment w:val="baseline"/>
        <w:rPr>
          <w:rFonts w:ascii="方正小标宋简体" w:hAnsi="方正小标宋简体" w:eastAsia="方正小标宋简体" w:cs="方正小标宋简体"/>
          <w:spacing w:val="8"/>
          <w:sz w:val="44"/>
          <w:szCs w:val="44"/>
        </w:rPr>
      </w:pPr>
      <w:r>
        <w:rPr>
          <w:rFonts w:hint="eastAsia" w:ascii="仿宋_GB2312" w:eastAsia="仿宋_GB2312" w:cs="Arial"/>
          <w:color w:val="000000"/>
          <w:sz w:val="32"/>
          <w:szCs w:val="32"/>
          <w:shd w:val="clear" w:color="auto" w:fill="FFFFFF"/>
          <w:lang w:val="en-US" w:eastAsia="zh-CN"/>
        </w:rPr>
        <w:t xml:space="preserve">                                   </w:t>
      </w:r>
      <w:r>
        <w:rPr>
          <w:rFonts w:hint="eastAsia" w:ascii="仿宋_GB2312" w:eastAsia="仿宋_GB2312" w:cs="Arial"/>
          <w:color w:val="000000"/>
          <w:sz w:val="32"/>
          <w:szCs w:val="32"/>
          <w:shd w:val="clear" w:color="auto" w:fill="FFFFFF"/>
        </w:rPr>
        <w:t>20</w:t>
      </w:r>
      <w:r>
        <w:rPr>
          <w:rFonts w:hint="eastAsia" w:ascii="仿宋_GB2312" w:eastAsia="仿宋_GB2312" w:cs="Arial"/>
          <w:color w:val="000000"/>
          <w:sz w:val="32"/>
          <w:szCs w:val="32"/>
          <w:shd w:val="clear" w:color="auto" w:fill="FFFFFF"/>
          <w:lang w:val="en-US" w:eastAsia="zh-CN"/>
        </w:rPr>
        <w:t>25</w:t>
      </w:r>
      <w:r>
        <w:rPr>
          <w:rFonts w:hint="eastAsia" w:ascii="仿宋_GB2312" w:eastAsia="仿宋_GB2312" w:cs="Arial"/>
          <w:color w:val="000000"/>
          <w:sz w:val="32"/>
          <w:szCs w:val="32"/>
          <w:shd w:val="clear" w:color="auto" w:fill="FFFFFF"/>
        </w:rPr>
        <w:t>年12月</w:t>
      </w:r>
      <w:r>
        <w:rPr>
          <w:rFonts w:hint="eastAsia" w:ascii="仿宋_GB2312" w:eastAsia="仿宋_GB2312" w:cs="Arial"/>
          <w:color w:val="000000"/>
          <w:sz w:val="32"/>
          <w:szCs w:val="32"/>
          <w:shd w:val="clear" w:color="auto" w:fill="FFFFFF"/>
          <w:lang w:val="en-US" w:eastAsia="zh-CN"/>
        </w:rPr>
        <w:t>12</w:t>
      </w:r>
      <w:r>
        <w:rPr>
          <w:rFonts w:hint="eastAsia" w:ascii="仿宋_GB2312" w:eastAsia="仿宋_GB2312" w:cs="Arial"/>
          <w:color w:val="000000"/>
          <w:sz w:val="32"/>
          <w:szCs w:val="32"/>
          <w:shd w:val="clear" w:color="auto" w:fill="FFFFFF"/>
        </w:rPr>
        <w:t>日</w:t>
      </w:r>
    </w:p>
    <w:p w14:paraId="2B523E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4E8F0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贵州健康职业学院</w:t>
      </w:r>
    </w:p>
    <w:p w14:paraId="29F3A0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安全稳定工作“党政同责</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一岗双责”责任制</w:t>
      </w:r>
    </w:p>
    <w:p w14:paraId="1EACCB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88A64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为贯彻落实中央、省、市有关安全生产及社会治安综合治理的重要文件精神，健全我院安全稳定“党政同责、一岗双责、综合治理、齐抓共管”责任体系，特制订本责任制。</w:t>
      </w:r>
    </w:p>
    <w:p w14:paraId="23B202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坚持以党的十九大及习近平新时代中国特色社会主义思想为指导，全面贯彻党的教育方针，落实安全稳定工作“党政同责、一岗双责、齐抓共管、失职追责”责任制。牢固树立“四个意识”，坚持“管行业必须管安全、管业务必须管安全、管生产经营必须管安全”的要求，坚持守住教育质量提升和教育安全持续健康发展两条底线，不断强化责任意识、担当意识，建立健全安全稳定工作责任制，着力解决影响学院安全稳定的源头性、根本性、基础性问题。构建横向到边、纵向到底的安全稳定工作责任体系，实现责任体系全覆盖，全力维护我院安全稳定和校园及周边安全。</w:t>
      </w:r>
    </w:p>
    <w:p w14:paraId="2A6004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坚持“安全第一、预防为主、综合治理、齐抓共管”的方针，按照“谁主管、谁负责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谁审批、谁监管、谁负责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谁组织、谁负责”的原则，逐级落实学校安全稳定工作主体责任。</w:t>
      </w:r>
    </w:p>
    <w:p w14:paraId="57725A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学院党委书记、院长安全稳定工作职责</w:t>
      </w:r>
    </w:p>
    <w:p w14:paraId="744CE0F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（一）按照安全稳定工作“党政同责、一岗双责”的原则，学院党委书记、院长是学院安全稳定工作第一责任人，负总责，统筹协调、督促检查学院安全稳定工作。</w:t>
      </w:r>
    </w:p>
    <w:p w14:paraId="362BB6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将安全稳定工作列入重要议事日程,定期主持召开学院安全稳定工作和校园及周边综合治理工作领导小组会议,综合研判、分析教育安全稳定新形势、新问题。坚持重大问题亲自过问、重要工作亲自部署、重大行动亲自督导、重大事件亲自处置。</w:t>
      </w:r>
    </w:p>
    <w:p w14:paraId="32E996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（三）建立健全安全稳定工作管理目标责任制，分解落实安全稳定主体责任，督促分管领导抓好安全稳定工作，督促其它领导抓好职责范围内的安全稳定工作。</w:t>
      </w:r>
    </w:p>
    <w:p w14:paraId="386BA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（四）指导督促各部门落实中央、省、市有关部门交办的安全稳定工作任务。</w:t>
      </w:r>
    </w:p>
    <w:p w14:paraId="740819D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学院分管领导安全稳定工作职责</w:t>
      </w:r>
    </w:p>
    <w:p w14:paraId="30CEEF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（一）分管领导是学院安全稳定的直接责任人，按照上级要求定期协调、督促和检查，推动安全稳定工作的各项制度、措施落到实处。</w:t>
      </w:r>
    </w:p>
    <w:p w14:paraId="25D276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（二）认真贯彻落实中央、省、市有关安全稳定工作的方针政策、法律法规和重要会议精神，组织制定、落实学院安全稳定工作目标任务、计划和措施，研究解决安全稳定工作中的重大问题，定期报告主要领导。</w:t>
      </w:r>
    </w:p>
    <w:p w14:paraId="7C60A5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（三）督促检查各部门安全稳定工作责任制落实情况，协调有关部门及时解决安全稳定工作中的有关问题。</w:t>
      </w:r>
    </w:p>
    <w:p w14:paraId="60B762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（四）协助院长或受院长委托主持召开安全稳定工作会议，听取各部门安全稳定工作汇报，分析掌握总体安全稳定形势，督促安全隐患整改工作。</w:t>
      </w:r>
    </w:p>
    <w:p w14:paraId="2D8E7C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（五）校园发生重大安全稳定事故事件时，按照应急处置相关规定指导、协调应急援救和善后处理，配合有关部门按规定时间和程序对事故进行调查处理，并上报。</w:t>
      </w:r>
    </w:p>
    <w:p w14:paraId="50F919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（六）督促分管部门抓好职责范围内安全稳定工作。</w:t>
      </w:r>
    </w:p>
    <w:p w14:paraId="767BC6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第五条学院其他班子成员安全稳定工作职责</w:t>
      </w:r>
    </w:p>
    <w:p w14:paraId="1B56F9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（一）对分管部门的安全稳定工作负直接领导责任，指导督促和检查分管工作领域及部门的安全稳定工作。</w:t>
      </w:r>
    </w:p>
    <w:p w14:paraId="73D105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（二）指导督促抓好中央、省、市有关安全稳定工作的法律、法规、方针政策、决策部署在分管工作、部门的贯彻落实。</w:t>
      </w:r>
    </w:p>
    <w:p w14:paraId="4A697A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指导做好分管领域重大决策社会稳定风险评估，依法决策、民主决策、科学决策，严防决策不正确引发不稳定事端。及时研究解决工作业务涉及安全稳定工作方面的突出问题，组织开展分管领域的安全稳定工作专项整治，督促落实重大事故隐患的治理。</w:t>
      </w:r>
    </w:p>
    <w:p w14:paraId="7D0EE6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（四）分管工作、部门发生重大安全事故时，积极协助院长或配合分管安全稳定工作的领导做好应急救援、善后处理和事故调查工作。</w:t>
      </w:r>
    </w:p>
    <w:p w14:paraId="57312B5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学院各部门安全稳定工作职责</w:t>
      </w:r>
    </w:p>
    <w:p w14:paraId="05730D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（一）负责贯彻、落实、宣传中央、省、市和学院有关安全稳定工作的会议、文件精神和要求，认真分析研究解决本部门工作职责中存在的重大安全稳定问题。</w:t>
      </w:r>
    </w:p>
    <w:p w14:paraId="0F23E3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（二）负责制定和督促落实本部门的安全稳定责任制。</w:t>
      </w:r>
    </w:p>
    <w:p w14:paraId="20A841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（三）将安全稳定工作与业务工作同部署、同落实、同检查。</w:t>
      </w:r>
    </w:p>
    <w:p w14:paraId="166AB8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（四）配合协助学院保卫处开展相关的安全稳定督查工作</w:t>
      </w:r>
      <w:r>
        <w:rPr>
          <w:rFonts w:hint="eastAsia" w:ascii="仿宋_GB2312" w:hAnsi="仿宋_GB2312" w:eastAsia="仿宋_GB2312" w:cs="仿宋_GB2312"/>
          <w:sz w:val="32"/>
          <w:szCs w:val="32"/>
          <w:lang w:eastAsia="zh-CN"/>
        </w:rPr>
        <w:t>。</w:t>
      </w:r>
    </w:p>
    <w:p w14:paraId="10D5E79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责任督导和结果运用</w:t>
      </w:r>
    </w:p>
    <w:p w14:paraId="3BA9D2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责任追究按照“尽职免责，失职追责”和“事故处理四不放过”的原则，对因疏忽大意或尽责不到位造成安全事故的部门和个人，取消年度评先选优，绩效考核下降一个等次；对年度内发生较大校园安全事故的部门，实行一票否决。</w:t>
      </w:r>
    </w:p>
    <w:p w14:paraId="6CDF62A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本制度自发布之日起执行。</w:t>
      </w:r>
    </w:p>
    <w:p w14:paraId="0B975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421464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附件：贵州健康职业学院安全管理工作责任清单</w:t>
      </w:r>
    </w:p>
    <w:p w14:paraId="37BB54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54137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D6D7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17316E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403D9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14:paraId="0FC7B93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3C419D6">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rPr>
      </w:pPr>
    </w:p>
    <w:p w14:paraId="21BFF2EE">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p w14:paraId="712A26B4">
      <w:pPr>
        <w:keepNext w:val="0"/>
        <w:keepLines w:val="0"/>
        <w:pageBreakBefore w:val="0"/>
        <w:widowControl w:val="0"/>
        <w:kinsoku/>
        <w:wordWrap/>
        <w:overflowPunct/>
        <w:topLinePunct w:val="0"/>
        <w:bidi w:val="0"/>
        <w:spacing w:line="560" w:lineRule="exact"/>
        <w:ind w:left="0" w:leftChars="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贵州健康职业学院办公室             2025年12月12日印发</w:t>
      </w:r>
    </w:p>
    <w:p w14:paraId="1403A907">
      <w:pPr>
        <w:keepNext w:val="0"/>
        <w:keepLines w:val="0"/>
        <w:pageBreakBefore w:val="0"/>
        <w:widowControl w:val="0"/>
        <w:kinsoku/>
        <w:wordWrap/>
        <w:overflowPunct/>
        <w:topLinePunct w:val="0"/>
        <w:bidi w:val="0"/>
        <w:spacing w:line="560" w:lineRule="exact"/>
        <w:ind w:left="0" w:leftChars="0"/>
        <w:jc w:val="right"/>
        <w:rPr>
          <w:rFonts w:hint="eastAsia" w:ascii="仿宋_GB2312" w:hAnsi="仿宋_GB2312" w:eastAsia="仿宋_GB2312" w:cs="仿宋_GB2312"/>
          <w:sz w:val="32"/>
          <w:szCs w:val="32"/>
        </w:rPr>
      </w:pPr>
      <w:r>
        <w:rPr>
          <w:rFonts w:hint="eastAsia" w:ascii="仿宋_GB2312" w:hAnsi="仿宋_GB2312" w:eastAsia="仿宋_GB2312" w:cs="仿宋_GB2312"/>
          <w:b/>
          <w:bCs/>
          <w:sz w:val="28"/>
          <w:szCs w:val="28"/>
          <w:u w:val="none"/>
          <w:lang w:val="en-US" w:eastAsia="zh-CN"/>
        </w:rPr>
        <w:t>共印28份</w:t>
      </w:r>
    </w:p>
    <w:p w14:paraId="588CC0AE">
      <w:pPr>
        <w:keepNext w:val="0"/>
        <w:keepLines w:val="0"/>
        <w:pageBreakBefore w:val="0"/>
        <w:widowControl/>
        <w:kinsoku w:val="0"/>
        <w:wordWrap/>
        <w:overflowPunct/>
        <w:topLinePunct w:val="0"/>
        <w:autoSpaceDE w:val="0"/>
        <w:autoSpaceDN w:val="0"/>
        <w:bidi w:val="0"/>
        <w:adjustRightInd w:val="0"/>
        <w:snapToGrid w:val="0"/>
        <w:spacing w:before="166" w:line="560" w:lineRule="exact"/>
        <w:jc w:val="center"/>
        <w:textAlignment w:val="baseline"/>
        <w:rPr>
          <w:rFonts w:hint="eastAsia" w:ascii="仿宋_GB2312" w:hAnsi="仿宋_GB2312" w:eastAsia="仿宋_GB2312" w:cs="仿宋_GB2312"/>
          <w:b/>
          <w:bCs/>
          <w:sz w:val="43"/>
          <w:szCs w:val="43"/>
        </w:rPr>
      </w:pPr>
      <w:r>
        <w:rPr>
          <w:rFonts w:hint="eastAsia" w:ascii="仿宋_GB2312" w:hAnsi="仿宋_GB2312" w:eastAsia="仿宋_GB2312" w:cs="仿宋_GB2312"/>
          <w:b/>
          <w:bCs/>
          <w:spacing w:val="9"/>
          <w:sz w:val="43"/>
          <w:szCs w:val="43"/>
        </w:rPr>
        <w:t>贵州健康职业学院安全管理工作责任清单</w:t>
      </w:r>
    </w:p>
    <w:tbl>
      <w:tblPr>
        <w:tblStyle w:val="8"/>
        <w:tblpPr w:leftFromText="180" w:rightFromText="180" w:vertAnchor="text" w:horzAnchor="page" w:tblpX="1571" w:tblpY="549"/>
        <w:tblOverlap w:val="never"/>
        <w:tblW w:w="884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82"/>
        <w:gridCol w:w="5692"/>
        <w:gridCol w:w="1049"/>
        <w:gridCol w:w="1125"/>
      </w:tblGrid>
      <w:tr w14:paraId="39653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982" w:type="dxa"/>
            <w:vAlign w:val="center"/>
          </w:tcPr>
          <w:p w14:paraId="58F6358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48"/>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5"/>
                <w:sz w:val="21"/>
                <w:szCs w:val="21"/>
                <w:shd w:val="clear" w:color="auto" w:fill="auto"/>
              </w:rPr>
              <w:t>安全环节</w:t>
            </w:r>
          </w:p>
        </w:tc>
        <w:tc>
          <w:tcPr>
            <w:tcW w:w="5692" w:type="dxa"/>
            <w:vAlign w:val="center"/>
          </w:tcPr>
          <w:p w14:paraId="00D850F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856"/>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5"/>
                <w:sz w:val="21"/>
                <w:szCs w:val="21"/>
                <w:shd w:val="clear" w:color="auto" w:fill="auto"/>
              </w:rPr>
              <w:t>工作内容</w:t>
            </w:r>
          </w:p>
        </w:tc>
        <w:tc>
          <w:tcPr>
            <w:tcW w:w="1049" w:type="dxa"/>
            <w:vAlign w:val="center"/>
          </w:tcPr>
          <w:p w14:paraId="46700DCE">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65"/>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4"/>
                <w:sz w:val="21"/>
                <w:szCs w:val="21"/>
                <w:shd w:val="clear" w:color="auto" w:fill="auto"/>
              </w:rPr>
              <w:t>责任部门</w:t>
            </w:r>
          </w:p>
        </w:tc>
        <w:tc>
          <w:tcPr>
            <w:tcW w:w="0" w:type="auto"/>
            <w:vAlign w:val="center"/>
          </w:tcPr>
          <w:p w14:paraId="008613F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82"/>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4"/>
                <w:sz w:val="21"/>
                <w:szCs w:val="21"/>
                <w:shd w:val="clear" w:color="auto" w:fill="auto"/>
              </w:rPr>
              <w:t>配合部门</w:t>
            </w:r>
          </w:p>
        </w:tc>
      </w:tr>
      <w:tr w14:paraId="1CD81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center"/>
          </w:tcPr>
          <w:p w14:paraId="155F9B3A">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5"/>
                <w:sz w:val="21"/>
                <w:szCs w:val="21"/>
                <w:shd w:val="clear" w:color="auto" w:fill="auto"/>
              </w:rPr>
              <w:t>一、食品</w:t>
            </w:r>
            <w:r>
              <w:rPr>
                <w:rFonts w:hint="eastAsia" w:ascii="仿宋_GB2312" w:hAnsi="仿宋_GB2312" w:eastAsia="仿宋_GB2312" w:cs="仿宋_GB2312"/>
                <w:spacing w:val="6"/>
                <w:sz w:val="21"/>
                <w:szCs w:val="21"/>
                <w:shd w:val="clear" w:color="auto" w:fill="auto"/>
              </w:rPr>
              <w:t>安全管理</w:t>
            </w:r>
          </w:p>
        </w:tc>
        <w:tc>
          <w:tcPr>
            <w:tcW w:w="5692" w:type="dxa"/>
            <w:vAlign w:val="center"/>
          </w:tcPr>
          <w:p w14:paraId="4F0D9E6F">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2"/>
                <w:sz w:val="21"/>
                <w:szCs w:val="21"/>
                <w:shd w:val="clear" w:color="auto" w:fill="auto"/>
              </w:rPr>
              <w:t>食堂：</w:t>
            </w:r>
          </w:p>
          <w:p w14:paraId="5B862E9B">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4"/>
                <w:sz w:val="21"/>
                <w:szCs w:val="21"/>
                <w:shd w:val="clear" w:color="auto" w:fill="auto"/>
              </w:rPr>
              <w:t>1.建立食品安全领导小组，明确食品安全监督员，负责</w:t>
            </w:r>
            <w:r>
              <w:rPr>
                <w:rFonts w:hint="eastAsia" w:ascii="仿宋_GB2312" w:hAnsi="仿宋_GB2312" w:eastAsia="仿宋_GB2312" w:cs="仿宋_GB2312"/>
                <w:spacing w:val="3"/>
                <w:sz w:val="21"/>
                <w:szCs w:val="21"/>
                <w:shd w:val="clear" w:color="auto" w:fill="auto"/>
              </w:rPr>
              <w:t>食品安全督查工作。</w:t>
            </w:r>
          </w:p>
          <w:p w14:paraId="362BFA1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3" w:right="11" w:hanging="7"/>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8"/>
                <w:sz w:val="21"/>
                <w:szCs w:val="21"/>
                <w:shd w:val="clear" w:color="auto" w:fill="auto"/>
              </w:rPr>
              <w:t>2.专人负责把好食品进货渠道关，做好索证索票工作，食堂派专人规范</w:t>
            </w:r>
            <w:r>
              <w:rPr>
                <w:rFonts w:hint="eastAsia" w:ascii="仿宋_GB2312" w:hAnsi="仿宋_GB2312" w:eastAsia="仿宋_GB2312" w:cs="仿宋_GB2312"/>
                <w:spacing w:val="5"/>
                <w:sz w:val="21"/>
                <w:szCs w:val="21"/>
                <w:shd w:val="clear" w:color="auto" w:fill="auto"/>
              </w:rPr>
              <w:t>索证索票管理。</w:t>
            </w:r>
          </w:p>
          <w:p w14:paraId="7D17209E">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4" w:firstLine="12"/>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8"/>
                <w:sz w:val="21"/>
                <w:szCs w:val="21"/>
                <w:shd w:val="clear" w:color="auto" w:fill="auto"/>
              </w:rPr>
              <w:t>3.规范食堂操作流程，食品储存管理规范，每天清仓</w:t>
            </w:r>
            <w:r>
              <w:rPr>
                <w:rFonts w:hint="eastAsia" w:ascii="仿宋_GB2312" w:hAnsi="仿宋_GB2312" w:eastAsia="仿宋_GB2312" w:cs="仿宋_GB2312"/>
                <w:spacing w:val="7"/>
                <w:sz w:val="21"/>
                <w:szCs w:val="21"/>
                <w:shd w:val="clear" w:color="auto" w:fill="auto"/>
              </w:rPr>
              <w:t>查库，确保无霉变</w:t>
            </w:r>
            <w:r>
              <w:rPr>
                <w:rFonts w:hint="eastAsia" w:ascii="仿宋_GB2312" w:hAnsi="仿宋_GB2312" w:eastAsia="仿宋_GB2312" w:cs="仿宋_GB2312"/>
                <w:spacing w:val="8"/>
                <w:sz w:val="21"/>
                <w:szCs w:val="21"/>
                <w:shd w:val="clear" w:color="auto" w:fill="auto"/>
              </w:rPr>
              <w:t>食品；做好食品留样、碗筷消毒、晨检等工作。</w:t>
            </w:r>
          </w:p>
          <w:p w14:paraId="2FE5E3C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11" w:firstLine="6"/>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8"/>
                <w:sz w:val="21"/>
                <w:szCs w:val="21"/>
                <w:shd w:val="clear" w:color="auto" w:fill="auto"/>
              </w:rPr>
              <w:t>4.专人负责气、电管理，做好断电关气工作，定期排查，发现问题及时</w:t>
            </w:r>
            <w:r>
              <w:rPr>
                <w:rFonts w:hint="eastAsia" w:ascii="仿宋_GB2312" w:hAnsi="仿宋_GB2312" w:eastAsia="仿宋_GB2312" w:cs="仿宋_GB2312"/>
                <w:spacing w:val="3"/>
                <w:sz w:val="21"/>
                <w:szCs w:val="21"/>
                <w:shd w:val="clear" w:color="auto" w:fill="auto"/>
              </w:rPr>
              <w:t>解决。</w:t>
            </w:r>
          </w:p>
          <w:p w14:paraId="67456E8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8"/>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6"/>
                <w:sz w:val="21"/>
                <w:szCs w:val="21"/>
                <w:shd w:val="clear" w:color="auto" w:fill="auto"/>
              </w:rPr>
              <w:t>5.签订食品安全责任状，责任落实到人。</w:t>
            </w:r>
          </w:p>
          <w:p w14:paraId="07A583E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4"/>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4"/>
                <w:sz w:val="21"/>
                <w:szCs w:val="21"/>
                <w:shd w:val="clear" w:color="auto" w:fill="auto"/>
              </w:rPr>
              <w:t>超市：</w:t>
            </w:r>
          </w:p>
          <w:p w14:paraId="638A75D4">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1.建立食品安全领导小组，明确食品安全监督员</w:t>
            </w:r>
            <w:r>
              <w:rPr>
                <w:rFonts w:hint="eastAsia" w:ascii="仿宋_GB2312" w:hAnsi="仿宋_GB2312" w:eastAsia="仿宋_GB2312" w:cs="仿宋_GB2312"/>
                <w:spacing w:val="6"/>
                <w:sz w:val="21"/>
                <w:szCs w:val="21"/>
                <w:shd w:val="clear" w:color="auto" w:fill="auto"/>
              </w:rPr>
              <w:t>，负责食品安全督查工作。</w:t>
            </w:r>
          </w:p>
          <w:p w14:paraId="4C52FA29">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6"/>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2.专人负责把好食品进货渠道，做索证索票工作，建立食品进</w:t>
            </w:r>
            <w:r>
              <w:rPr>
                <w:rFonts w:hint="eastAsia" w:ascii="仿宋_GB2312" w:hAnsi="仿宋_GB2312" w:eastAsia="仿宋_GB2312" w:cs="仿宋_GB2312"/>
                <w:spacing w:val="8"/>
                <w:sz w:val="21"/>
                <w:szCs w:val="21"/>
                <w:shd w:val="clear" w:color="auto" w:fill="auto"/>
              </w:rPr>
              <w:t>销货台账。</w:t>
            </w:r>
          </w:p>
          <w:p w14:paraId="58BD2BC0">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2" w:firstLine="11"/>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1"/>
                <w:sz w:val="21"/>
                <w:szCs w:val="21"/>
                <w:shd w:val="clear" w:color="auto" w:fill="auto"/>
              </w:rPr>
              <w:t>3.按照规定办理营业执照、食品经营许可证等相关证照，不得无证经营食</w:t>
            </w:r>
            <w:r>
              <w:rPr>
                <w:rFonts w:hint="eastAsia" w:ascii="仿宋_GB2312" w:hAnsi="仿宋_GB2312" w:eastAsia="仿宋_GB2312" w:cs="仿宋_GB2312"/>
                <w:sz w:val="21"/>
                <w:szCs w:val="21"/>
                <w:shd w:val="clear" w:color="auto" w:fill="auto"/>
              </w:rPr>
              <w:t>品；</w:t>
            </w:r>
            <w:r>
              <w:rPr>
                <w:rFonts w:hint="eastAsia" w:ascii="仿宋_GB2312" w:hAnsi="仿宋_GB2312" w:eastAsia="仿宋_GB2312" w:cs="仿宋_GB2312"/>
                <w:spacing w:val="6"/>
                <w:sz w:val="21"/>
                <w:szCs w:val="21"/>
                <w:shd w:val="clear" w:color="auto" w:fill="auto"/>
              </w:rPr>
              <w:t>不得出现无生产厂家、无生产日期、无保质期、无食品生产</w:t>
            </w:r>
            <w:r>
              <w:rPr>
                <w:rFonts w:hint="eastAsia" w:ascii="仿宋_GB2312" w:hAnsi="仿宋_GB2312" w:eastAsia="仿宋_GB2312" w:cs="仿宋_GB2312"/>
                <w:spacing w:val="5"/>
                <w:sz w:val="21"/>
                <w:szCs w:val="21"/>
                <w:shd w:val="clear" w:color="auto" w:fill="auto"/>
              </w:rPr>
              <w:t>经营许可、无食</w:t>
            </w:r>
            <w:r>
              <w:rPr>
                <w:rFonts w:hint="eastAsia" w:ascii="仿宋_GB2312" w:hAnsi="仿宋_GB2312" w:eastAsia="仿宋_GB2312" w:cs="仿宋_GB2312"/>
                <w:spacing w:val="7"/>
                <w:sz w:val="21"/>
                <w:szCs w:val="21"/>
                <w:shd w:val="clear" w:color="auto" w:fill="auto"/>
              </w:rPr>
              <w:t>品标签的“五无食品”。</w:t>
            </w:r>
          </w:p>
          <w:p w14:paraId="4B44716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4.从业人员须持健康证上岗。</w:t>
            </w:r>
          </w:p>
          <w:p w14:paraId="5D5E27A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8"/>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5.签订食品安全责任状，责任落实到人。</w:t>
            </w:r>
          </w:p>
        </w:tc>
        <w:tc>
          <w:tcPr>
            <w:tcW w:w="1049" w:type="dxa"/>
            <w:vAlign w:val="center"/>
          </w:tcPr>
          <w:p w14:paraId="4DC6755B">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0792DD61">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15EC2396">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3D5EE111">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69CCD76E">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3CDB3921">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0749BA08">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6885CF99">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p w14:paraId="3AE41C71">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4"/>
                <w:sz w:val="21"/>
                <w:szCs w:val="21"/>
                <w:shd w:val="clear" w:color="auto" w:fill="auto"/>
              </w:rPr>
              <w:t>后勤处</w:t>
            </w:r>
          </w:p>
        </w:tc>
        <w:tc>
          <w:tcPr>
            <w:tcW w:w="0" w:type="auto"/>
            <w:vAlign w:val="center"/>
          </w:tcPr>
          <w:p w14:paraId="45A2C391">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tc>
      </w:tr>
      <w:tr w14:paraId="4BDDD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982" w:type="dxa"/>
            <w:vAlign w:val="center"/>
          </w:tcPr>
          <w:p w14:paraId="58170E60">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6"/>
                <w:sz w:val="21"/>
                <w:szCs w:val="21"/>
                <w:shd w:val="clear" w:color="auto" w:fill="auto"/>
              </w:rPr>
              <w:t>二、特种</w:t>
            </w:r>
            <w:r>
              <w:rPr>
                <w:rFonts w:hint="eastAsia" w:ascii="仿宋_GB2312" w:hAnsi="仿宋_GB2312" w:eastAsia="仿宋_GB2312" w:cs="仿宋_GB2312"/>
                <w:spacing w:val="19"/>
                <w:sz w:val="21"/>
                <w:szCs w:val="21"/>
                <w:shd w:val="clear" w:color="auto" w:fill="auto"/>
              </w:rPr>
              <w:t>设备安全</w:t>
            </w:r>
            <w:r>
              <w:rPr>
                <w:rFonts w:hint="eastAsia" w:ascii="仿宋_GB2312" w:hAnsi="仿宋_GB2312" w:eastAsia="仿宋_GB2312" w:cs="仿宋_GB2312"/>
                <w:spacing w:val="4"/>
                <w:sz w:val="21"/>
                <w:szCs w:val="21"/>
                <w:shd w:val="clear" w:color="auto" w:fill="auto"/>
              </w:rPr>
              <w:t>管理</w:t>
            </w:r>
          </w:p>
        </w:tc>
        <w:tc>
          <w:tcPr>
            <w:tcW w:w="5692" w:type="dxa"/>
            <w:vAlign w:val="center"/>
          </w:tcPr>
          <w:p w14:paraId="6E2F2AF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2"/>
                <w:sz w:val="21"/>
                <w:szCs w:val="21"/>
                <w:shd w:val="clear" w:color="auto" w:fill="auto"/>
              </w:rPr>
              <w:t>锅炉：</w:t>
            </w:r>
          </w:p>
          <w:p w14:paraId="6316CCC6">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2"/>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8"/>
                <w:sz w:val="21"/>
                <w:szCs w:val="21"/>
                <w:shd w:val="clear" w:color="auto" w:fill="auto"/>
              </w:rPr>
              <w:t>1.严格落实锅炉管理制度，锅炉管理员必须持证上岗。</w:t>
            </w:r>
          </w:p>
          <w:p w14:paraId="300C936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4" w:right="11" w:firstLine="3"/>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6"/>
                <w:sz w:val="21"/>
                <w:szCs w:val="21"/>
                <w:shd w:val="clear" w:color="auto" w:fill="auto"/>
              </w:rPr>
              <w:t>2.执行每日巡查制度，如实填写记录，检查</w:t>
            </w:r>
            <w:r>
              <w:rPr>
                <w:rFonts w:hint="eastAsia" w:ascii="仿宋_GB2312" w:hAnsi="仿宋_GB2312" w:eastAsia="仿宋_GB2312" w:cs="仿宋_GB2312"/>
                <w:spacing w:val="5"/>
                <w:sz w:val="21"/>
                <w:szCs w:val="21"/>
                <w:shd w:val="clear" w:color="auto" w:fill="auto"/>
              </w:rPr>
              <w:t>锅炉所有仪器仪表及配件是</w:t>
            </w:r>
            <w:r>
              <w:rPr>
                <w:rFonts w:hint="eastAsia" w:ascii="仿宋_GB2312" w:hAnsi="仿宋_GB2312" w:eastAsia="仿宋_GB2312" w:cs="仿宋_GB2312"/>
                <w:spacing w:val="9"/>
                <w:sz w:val="21"/>
                <w:szCs w:val="21"/>
                <w:shd w:val="clear" w:color="auto" w:fill="auto"/>
              </w:rPr>
              <w:t>否处于正常状态，发现问题及时处理，妥善保管锅炉资料、锅炉工定期</w:t>
            </w:r>
            <w:r>
              <w:rPr>
                <w:rFonts w:hint="eastAsia" w:ascii="仿宋_GB2312" w:hAnsi="仿宋_GB2312" w:eastAsia="仿宋_GB2312" w:cs="仿宋_GB2312"/>
                <w:spacing w:val="7"/>
                <w:sz w:val="21"/>
                <w:szCs w:val="21"/>
                <w:shd w:val="clear" w:color="auto" w:fill="auto"/>
              </w:rPr>
              <w:t>和不定期维修保养。</w:t>
            </w:r>
          </w:p>
          <w:p w14:paraId="0D37CA6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1" w:firstLine="13"/>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5"/>
                <w:sz w:val="21"/>
                <w:szCs w:val="21"/>
                <w:shd w:val="clear" w:color="auto" w:fill="auto"/>
              </w:rPr>
              <w:t>3.上班时间不得擅自离岗、空岗，不得从事与工作无关的活动，禁止在</w:t>
            </w:r>
            <w:r>
              <w:rPr>
                <w:rFonts w:hint="eastAsia" w:ascii="仿宋_GB2312" w:hAnsi="仿宋_GB2312" w:eastAsia="仿宋_GB2312" w:cs="仿宋_GB2312"/>
                <w:spacing w:val="9"/>
                <w:sz w:val="21"/>
                <w:szCs w:val="21"/>
                <w:shd w:val="clear" w:color="auto" w:fill="auto"/>
              </w:rPr>
              <w:t>锅炉房吸烟，不与无关人员聊天，不干私活，不饮酒。按时交接班并做</w:t>
            </w:r>
            <w:r>
              <w:rPr>
                <w:rFonts w:hint="eastAsia" w:ascii="仿宋_GB2312" w:hAnsi="仿宋_GB2312" w:eastAsia="仿宋_GB2312" w:cs="仿宋_GB2312"/>
                <w:spacing w:val="8"/>
                <w:sz w:val="21"/>
                <w:szCs w:val="21"/>
                <w:shd w:val="clear" w:color="auto" w:fill="auto"/>
              </w:rPr>
              <w:t>好交接记录,发现问题及时报告。</w:t>
            </w:r>
          </w:p>
          <w:p w14:paraId="051F92C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11" w:firstLine="7"/>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6"/>
                <w:sz w:val="21"/>
                <w:szCs w:val="21"/>
                <w:shd w:val="clear" w:color="auto" w:fill="auto"/>
              </w:rPr>
              <w:t>4.锅炉、换热器及其他设备出现不正</w:t>
            </w:r>
            <w:r>
              <w:rPr>
                <w:rFonts w:hint="eastAsia" w:ascii="仿宋_GB2312" w:hAnsi="仿宋_GB2312" w:eastAsia="仿宋_GB2312" w:cs="仿宋_GB2312"/>
                <w:spacing w:val="5"/>
                <w:sz w:val="21"/>
                <w:szCs w:val="21"/>
                <w:shd w:val="clear" w:color="auto" w:fill="auto"/>
              </w:rPr>
              <w:t>常现象时，锅炉工应及时停止使</w:t>
            </w:r>
            <w:r>
              <w:rPr>
                <w:rFonts w:hint="eastAsia" w:ascii="仿宋_GB2312" w:hAnsi="仿宋_GB2312" w:eastAsia="仿宋_GB2312" w:cs="仿宋_GB2312"/>
                <w:spacing w:val="7"/>
                <w:sz w:val="21"/>
                <w:szCs w:val="21"/>
                <w:shd w:val="clear" w:color="auto" w:fill="auto"/>
              </w:rPr>
              <w:t>用锅炉并报告学院。</w:t>
            </w:r>
          </w:p>
          <w:p w14:paraId="414ADE7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43"/>
              <w:jc w:val="both"/>
              <w:textAlignment w:val="baseline"/>
              <w:rPr>
                <w:rFonts w:hint="eastAsia" w:ascii="仿宋_GB2312" w:hAnsi="仿宋_GB2312" w:eastAsia="仿宋_GB2312" w:cs="仿宋_GB2312"/>
                <w:spacing w:val="-5"/>
                <w:sz w:val="21"/>
                <w:szCs w:val="21"/>
                <w:shd w:val="clear" w:color="auto" w:fill="auto"/>
              </w:rPr>
            </w:pPr>
            <w:r>
              <w:rPr>
                <w:rFonts w:hint="eastAsia" w:ascii="仿宋_GB2312" w:hAnsi="仿宋_GB2312" w:eastAsia="仿宋_GB2312" w:cs="仿宋_GB2312"/>
                <w:spacing w:val="-5"/>
                <w:sz w:val="21"/>
                <w:szCs w:val="21"/>
                <w:shd w:val="clear" w:color="auto" w:fill="auto"/>
              </w:rPr>
              <w:t>电梯：</w:t>
            </w:r>
          </w:p>
          <w:p w14:paraId="4CAE424F">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43"/>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1.严格落实电梯管理制度，电梯管理员必须持证上岗，按电梯</w:t>
            </w:r>
            <w:r>
              <w:rPr>
                <w:rFonts w:hint="eastAsia" w:ascii="仿宋_GB2312" w:hAnsi="仿宋_GB2312" w:eastAsia="仿宋_GB2312" w:cs="仿宋_GB2312"/>
                <w:spacing w:val="8"/>
                <w:sz w:val="21"/>
                <w:szCs w:val="21"/>
                <w:shd w:val="clear" w:color="auto" w:fill="auto"/>
              </w:rPr>
              <w:t>管理制度认真巡查并如实做好记录，发现问题及时报告。</w:t>
            </w:r>
          </w:p>
          <w:p w14:paraId="5654379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7"/>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2.不得在电梯机房存放其他物品。</w:t>
            </w:r>
          </w:p>
          <w:p w14:paraId="10DB38A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43" w:right="13" w:hanging="8"/>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3.检查电梯所有配件是否处于正常状态，发现问</w:t>
            </w:r>
            <w:r>
              <w:rPr>
                <w:rFonts w:hint="eastAsia" w:ascii="仿宋_GB2312" w:hAnsi="仿宋_GB2312" w:eastAsia="仿宋_GB2312" w:cs="仿宋_GB2312"/>
                <w:spacing w:val="8"/>
                <w:sz w:val="21"/>
                <w:szCs w:val="21"/>
                <w:shd w:val="clear" w:color="auto" w:fill="auto"/>
              </w:rPr>
              <w:t>题及时报修，妥善保管</w:t>
            </w:r>
            <w:r>
              <w:rPr>
                <w:rFonts w:hint="eastAsia" w:ascii="仿宋_GB2312" w:hAnsi="仿宋_GB2312" w:eastAsia="仿宋_GB2312" w:cs="仿宋_GB2312"/>
                <w:spacing w:val="7"/>
                <w:sz w:val="21"/>
                <w:szCs w:val="21"/>
                <w:shd w:val="clear" w:color="auto" w:fill="auto"/>
              </w:rPr>
              <w:t>电梯资料、联系维保公司定期和不定期维保。</w:t>
            </w:r>
          </w:p>
          <w:p w14:paraId="12EFC49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6"/>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4.电梯出现不正常现象时，电梯管理员应及时</w:t>
            </w:r>
            <w:r>
              <w:rPr>
                <w:rFonts w:hint="eastAsia" w:ascii="仿宋_GB2312" w:hAnsi="仿宋_GB2312" w:eastAsia="仿宋_GB2312" w:cs="仿宋_GB2312"/>
                <w:spacing w:val="8"/>
                <w:sz w:val="21"/>
                <w:szCs w:val="21"/>
                <w:shd w:val="clear" w:color="auto" w:fill="auto"/>
              </w:rPr>
              <w:t>赶到并停止使用电梯。</w:t>
            </w:r>
          </w:p>
        </w:tc>
        <w:tc>
          <w:tcPr>
            <w:tcW w:w="1049" w:type="dxa"/>
            <w:vAlign w:val="center"/>
          </w:tcPr>
          <w:p w14:paraId="443FE17C">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4"/>
                <w:sz w:val="21"/>
                <w:szCs w:val="21"/>
                <w:shd w:val="clear" w:color="auto" w:fill="auto"/>
              </w:rPr>
              <w:t>后勤处</w:t>
            </w:r>
          </w:p>
        </w:tc>
        <w:tc>
          <w:tcPr>
            <w:tcW w:w="0" w:type="auto"/>
            <w:vAlign w:val="center"/>
          </w:tcPr>
          <w:p w14:paraId="4F178AC8">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p>
        </w:tc>
      </w:tr>
      <w:tr w14:paraId="3E1A7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5" w:hRule="atLeast"/>
        </w:trPr>
        <w:tc>
          <w:tcPr>
            <w:tcW w:w="982" w:type="dxa"/>
            <w:vAlign w:val="center"/>
          </w:tcPr>
          <w:p w14:paraId="4D7F80BF">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6"/>
                <w:sz w:val="21"/>
                <w:szCs w:val="21"/>
                <w:shd w:val="clear" w:color="auto" w:fill="auto"/>
              </w:rPr>
              <w:t>三、学生</w:t>
            </w:r>
          </w:p>
          <w:p w14:paraId="0E4333C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5"/>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6"/>
                <w:sz w:val="21"/>
                <w:szCs w:val="21"/>
                <w:shd w:val="clear" w:color="auto" w:fill="auto"/>
              </w:rPr>
              <w:t>宿舍管理</w:t>
            </w:r>
          </w:p>
        </w:tc>
        <w:tc>
          <w:tcPr>
            <w:tcW w:w="5692" w:type="dxa"/>
            <w:vAlign w:val="center"/>
          </w:tcPr>
          <w:p w14:paraId="5BD9E46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3" w:firstLine="10"/>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1.宿舍由外包物业公司专职宿管员进行管理，统一负责</w:t>
            </w:r>
            <w:r>
              <w:rPr>
                <w:rFonts w:hint="eastAsia" w:ascii="仿宋_GB2312" w:hAnsi="仿宋_GB2312" w:eastAsia="仿宋_GB2312" w:cs="仿宋_GB2312"/>
                <w:spacing w:val="8"/>
                <w:sz w:val="21"/>
                <w:szCs w:val="21"/>
                <w:shd w:val="clear" w:color="auto" w:fill="auto"/>
              </w:rPr>
              <w:t>晚上查寝、学生</w:t>
            </w:r>
            <w:r>
              <w:rPr>
                <w:rFonts w:hint="eastAsia" w:ascii="仿宋_GB2312" w:hAnsi="仿宋_GB2312" w:eastAsia="仿宋_GB2312" w:cs="仿宋_GB2312"/>
                <w:spacing w:val="9"/>
                <w:sz w:val="21"/>
                <w:szCs w:val="21"/>
                <w:shd w:val="clear" w:color="auto" w:fill="auto"/>
              </w:rPr>
              <w:t>在寝室用电、用水、管制刀具等安全隐患排查和学生内务卫生的检查。</w:t>
            </w:r>
          </w:p>
          <w:p w14:paraId="0A17E88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7"/>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8"/>
                <w:sz w:val="21"/>
                <w:szCs w:val="21"/>
                <w:shd w:val="clear" w:color="auto" w:fill="auto"/>
              </w:rPr>
              <w:t>2.宿管人员经常对学生进行各方面的安全事项提醒和教育。</w:t>
            </w:r>
          </w:p>
          <w:p w14:paraId="514CCAF0">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3.根据部门职能分工确保工作顺利开展：</w:t>
            </w:r>
          </w:p>
          <w:p w14:paraId="57526BF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0"/>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8"/>
                <w:sz w:val="21"/>
                <w:szCs w:val="21"/>
                <w:shd w:val="clear" w:color="auto" w:fill="auto"/>
              </w:rPr>
              <w:t>①后勤处负责学生宿舍水、电、汽管理与维护。</w:t>
            </w:r>
          </w:p>
          <w:p w14:paraId="3DF927E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8" w:right="13"/>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②保卫处负责对学生宿舍消防器材的管理，并且对消防安全措施进行指导、监督、检查及定期对学生宿舍进行大功率用电，管制刀具等安全隐</w:t>
            </w:r>
            <w:r>
              <w:rPr>
                <w:rFonts w:hint="eastAsia" w:ascii="仿宋_GB2312" w:hAnsi="仿宋_GB2312" w:eastAsia="仿宋_GB2312" w:cs="仿宋_GB2312"/>
                <w:spacing w:val="3"/>
                <w:sz w:val="21"/>
                <w:szCs w:val="21"/>
                <w:shd w:val="clear" w:color="auto" w:fill="auto"/>
              </w:rPr>
              <w:t>患的排查。</w:t>
            </w:r>
          </w:p>
          <w:p w14:paraId="307FF623">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3"/>
                <w:sz w:val="21"/>
                <w:szCs w:val="21"/>
                <w:shd w:val="clear" w:color="auto" w:fill="auto"/>
              </w:rPr>
              <w:t>④各系负责定期对学生进行安全住寝教育，各班班主任做到学生</w:t>
            </w:r>
            <w:r>
              <w:rPr>
                <w:rFonts w:hint="eastAsia" w:ascii="仿宋_GB2312" w:hAnsi="仿宋_GB2312" w:eastAsia="仿宋_GB2312" w:cs="仿宋_GB2312"/>
                <w:spacing w:val="-4"/>
                <w:sz w:val="21"/>
                <w:szCs w:val="21"/>
                <w:shd w:val="clear" w:color="auto" w:fill="auto"/>
              </w:rPr>
              <w:t>在宿舍出现</w:t>
            </w:r>
            <w:r>
              <w:rPr>
                <w:rFonts w:hint="eastAsia" w:ascii="仿宋_GB2312" w:hAnsi="仿宋_GB2312" w:eastAsia="仿宋_GB2312" w:cs="仿宋_GB2312"/>
                <w:spacing w:val="-3"/>
                <w:shd w:val="clear" w:color="auto" w:fill="auto"/>
              </w:rPr>
              <w:t>问题时，在宿管人员通知后第一时间赶到现场负责处理好出现的问题。</w:t>
            </w:r>
          </w:p>
          <w:p w14:paraId="075F8046">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8" w:right="11"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4.</w:t>
            </w:r>
            <w:r>
              <w:rPr>
                <w:rFonts w:hint="eastAsia" w:cs="仿宋_GB2312"/>
                <w:spacing w:val="9"/>
                <w:shd w:val="clear" w:color="auto" w:fill="auto"/>
                <w:lang w:eastAsia="zh-CN"/>
              </w:rPr>
              <w:t>党委学生工作部</w:t>
            </w:r>
            <w:r>
              <w:rPr>
                <w:rFonts w:hint="eastAsia" w:ascii="仿宋_GB2312" w:hAnsi="仿宋_GB2312" w:eastAsia="仿宋_GB2312" w:cs="仿宋_GB2312"/>
                <w:spacing w:val="9"/>
                <w:shd w:val="clear" w:color="auto" w:fill="auto"/>
              </w:rPr>
              <w:t>牵头，后勤处、保卫处、各系配合，协助</w:t>
            </w:r>
            <w:r>
              <w:rPr>
                <w:rFonts w:hint="eastAsia" w:cs="仿宋_GB2312"/>
                <w:spacing w:val="9"/>
                <w:shd w:val="clear" w:color="auto" w:fill="auto"/>
                <w:lang w:eastAsia="zh-CN"/>
              </w:rPr>
              <w:t>党委学生工作部</w:t>
            </w:r>
            <w:r>
              <w:rPr>
                <w:rFonts w:hint="eastAsia" w:ascii="仿宋_GB2312" w:hAnsi="仿宋_GB2312" w:eastAsia="仿宋_GB2312" w:cs="仿宋_GB2312"/>
                <w:spacing w:val="9"/>
                <w:shd w:val="clear" w:color="auto" w:fill="auto"/>
              </w:rPr>
              <w:t>对学生宿舍安</w:t>
            </w:r>
            <w:r>
              <w:rPr>
                <w:rFonts w:hint="eastAsia" w:ascii="仿宋_GB2312" w:hAnsi="仿宋_GB2312" w:eastAsia="仿宋_GB2312" w:cs="仿宋_GB2312"/>
                <w:spacing w:val="8"/>
                <w:shd w:val="clear" w:color="auto" w:fill="auto"/>
              </w:rPr>
              <w:t>全的管理，确保学生安全住寝。</w:t>
            </w:r>
          </w:p>
        </w:tc>
        <w:tc>
          <w:tcPr>
            <w:tcW w:w="1049" w:type="dxa"/>
            <w:vAlign w:val="center"/>
          </w:tcPr>
          <w:p w14:paraId="4F712B7D">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lang w:eastAsia="zh-CN"/>
              </w:rPr>
            </w:pPr>
            <w:r>
              <w:rPr>
                <w:rFonts w:hint="eastAsia" w:cs="仿宋_GB2312"/>
                <w:b/>
                <w:bCs/>
                <w:spacing w:val="1"/>
                <w:sz w:val="21"/>
                <w:szCs w:val="21"/>
                <w:shd w:val="clear" w:color="auto" w:fill="auto"/>
                <w:lang w:eastAsia="zh-CN"/>
              </w:rPr>
              <w:t>党委学生工作部</w:t>
            </w:r>
          </w:p>
        </w:tc>
        <w:tc>
          <w:tcPr>
            <w:tcW w:w="1125" w:type="dxa"/>
            <w:vAlign w:val="center"/>
          </w:tcPr>
          <w:p w14:paraId="322DDD3A">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4"/>
                <w:sz w:val="21"/>
                <w:szCs w:val="21"/>
                <w:shd w:val="clear" w:color="auto" w:fill="auto"/>
              </w:rPr>
              <w:t>后勤处</w:t>
            </w:r>
            <w:r>
              <w:rPr>
                <w:rFonts w:hint="eastAsia" w:ascii="仿宋_GB2312" w:hAnsi="仿宋_GB2312" w:eastAsia="仿宋_GB2312" w:cs="仿宋_GB2312"/>
                <w:b/>
                <w:bCs/>
                <w:spacing w:val="6"/>
                <w:sz w:val="21"/>
                <w:szCs w:val="21"/>
                <w:shd w:val="clear" w:color="auto" w:fill="auto"/>
              </w:rPr>
              <w:t>保卫处</w:t>
            </w:r>
            <w:r>
              <w:rPr>
                <w:rFonts w:hint="eastAsia" w:ascii="仿宋_GB2312" w:hAnsi="仿宋_GB2312" w:eastAsia="仿宋_GB2312" w:cs="仿宋_GB2312"/>
                <w:b/>
                <w:bCs/>
                <w:spacing w:val="4"/>
                <w:sz w:val="21"/>
                <w:szCs w:val="21"/>
                <w:shd w:val="clear" w:color="auto" w:fill="auto"/>
              </w:rPr>
              <w:t>各系</w:t>
            </w:r>
          </w:p>
        </w:tc>
      </w:tr>
      <w:tr w14:paraId="3D670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982" w:type="dxa"/>
            <w:vAlign w:val="center"/>
          </w:tcPr>
          <w:p w14:paraId="7BA73303">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2"/>
                <w:shd w:val="clear" w:color="auto" w:fill="auto"/>
              </w:rPr>
              <w:t>四、教室</w:t>
            </w:r>
          </w:p>
          <w:p w14:paraId="6E7706B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7"/>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6"/>
                <w:shd w:val="clear" w:color="auto" w:fill="auto"/>
              </w:rPr>
              <w:t>安全管理</w:t>
            </w:r>
          </w:p>
        </w:tc>
        <w:tc>
          <w:tcPr>
            <w:tcW w:w="5692" w:type="dxa"/>
            <w:vAlign w:val="center"/>
          </w:tcPr>
          <w:p w14:paraId="267DEB7F">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2" w:right="11" w:firstLine="9"/>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10"/>
                <w:shd w:val="clear" w:color="auto" w:fill="auto"/>
              </w:rPr>
              <w:t>1教室使用由教务处总体协调，各系教务科根据教学需要具体调配，班</w:t>
            </w:r>
            <w:r>
              <w:rPr>
                <w:rFonts w:hint="eastAsia" w:ascii="仿宋_GB2312" w:hAnsi="仿宋_GB2312" w:eastAsia="仿宋_GB2312" w:cs="仿宋_GB2312"/>
                <w:spacing w:val="16"/>
                <w:shd w:val="clear" w:color="auto" w:fill="auto"/>
              </w:rPr>
              <w:t>主任负责日常管理，各班教室多媒体设备管理第一责任人为各班班主</w:t>
            </w:r>
            <w:r>
              <w:rPr>
                <w:rFonts w:hint="eastAsia" w:ascii="仿宋_GB2312" w:hAnsi="仿宋_GB2312" w:eastAsia="仿宋_GB2312" w:cs="仿宋_GB2312"/>
                <w:spacing w:val="9"/>
                <w:shd w:val="clear" w:color="auto" w:fill="auto"/>
              </w:rPr>
              <w:t>任，对本班教室多媒体设备的管理工作与安全工作负全责。</w:t>
            </w:r>
          </w:p>
          <w:p w14:paraId="3FDA5100">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3"/>
                <w:shd w:val="clear" w:color="auto" w:fill="auto"/>
              </w:rPr>
              <w:t>2.督促责任人做好</w:t>
            </w:r>
            <w:r>
              <w:rPr>
                <w:rFonts w:hint="eastAsia" w:cs="仿宋_GB2312"/>
                <w:spacing w:val="-3"/>
                <w:shd w:val="clear" w:color="auto" w:fill="auto"/>
                <w:lang w:eastAsia="zh-CN"/>
              </w:rPr>
              <w:t>多媒体</w:t>
            </w:r>
            <w:r>
              <w:rPr>
                <w:rFonts w:hint="eastAsia" w:ascii="仿宋_GB2312" w:hAnsi="仿宋_GB2312" w:eastAsia="仿宋_GB2312" w:cs="仿宋_GB2312"/>
                <w:spacing w:val="-3"/>
                <w:shd w:val="clear" w:color="auto" w:fill="auto"/>
              </w:rPr>
              <w:t>管理工作以及教室用电安全工作；上课要注意节约用电，不需要开投影机不要开，教室内光线较好注意关闭教室的灯光；下课</w:t>
            </w:r>
            <w:r>
              <w:rPr>
                <w:rFonts w:hint="eastAsia" w:ascii="仿宋_GB2312" w:hAnsi="仿宋_GB2312" w:eastAsia="仿宋_GB2312" w:cs="仿宋_GB2312"/>
                <w:spacing w:val="-2"/>
                <w:shd w:val="clear" w:color="auto" w:fill="auto"/>
              </w:rPr>
              <w:t>后要及时关闭灯光、电脑、空调、投影机、电源开关、教室门窗等。</w:t>
            </w:r>
          </w:p>
        </w:tc>
        <w:tc>
          <w:tcPr>
            <w:tcW w:w="1049" w:type="dxa"/>
            <w:vAlign w:val="center"/>
          </w:tcPr>
          <w:p w14:paraId="7A733869">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5"/>
                <w:shd w:val="clear" w:color="auto" w:fill="auto"/>
              </w:rPr>
              <w:t>教务处</w:t>
            </w:r>
          </w:p>
        </w:tc>
        <w:tc>
          <w:tcPr>
            <w:tcW w:w="0" w:type="auto"/>
            <w:vAlign w:val="center"/>
          </w:tcPr>
          <w:p w14:paraId="0D54F531">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4"/>
                <w:shd w:val="clear" w:color="auto" w:fill="auto"/>
              </w:rPr>
              <w:t>各系</w:t>
            </w:r>
          </w:p>
        </w:tc>
      </w:tr>
      <w:tr w14:paraId="60D986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center"/>
          </w:tcPr>
          <w:p w14:paraId="78F28860">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五、危化</w:t>
            </w:r>
          </w:p>
          <w:p w14:paraId="00154F3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3" w:right="15" w:firstLine="10"/>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16"/>
                <w:shd w:val="clear" w:color="auto" w:fill="auto"/>
              </w:rPr>
              <w:t>药品安全</w:t>
            </w:r>
            <w:r>
              <w:rPr>
                <w:rFonts w:hint="eastAsia" w:ascii="仿宋_GB2312" w:hAnsi="仿宋_GB2312" w:eastAsia="仿宋_GB2312" w:cs="仿宋_GB2312"/>
                <w:spacing w:val="4"/>
                <w:shd w:val="clear" w:color="auto" w:fill="auto"/>
              </w:rPr>
              <w:t>管理</w:t>
            </w:r>
          </w:p>
        </w:tc>
        <w:tc>
          <w:tcPr>
            <w:tcW w:w="5692" w:type="dxa"/>
            <w:vAlign w:val="center"/>
          </w:tcPr>
          <w:p w14:paraId="06B3D3F3">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5" w:firstLine="16"/>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5"/>
                <w:shd w:val="clear" w:color="auto" w:fill="auto"/>
              </w:rPr>
              <w:t>1.学院设危险化学品专职管理员岗位进行实验室危险化学品管理，由2</w:t>
            </w:r>
            <w:r>
              <w:rPr>
                <w:rFonts w:hint="eastAsia" w:ascii="仿宋_GB2312" w:hAnsi="仿宋_GB2312" w:eastAsia="仿宋_GB2312" w:cs="仿宋_GB2312"/>
                <w:spacing w:val="8"/>
                <w:shd w:val="clear" w:color="auto" w:fill="auto"/>
              </w:rPr>
              <w:t>名化工与制药类或药学类相关专业工作人员进行专职管理工作。统一负责全院实验室危险化学品的入库、保管和发放；负责安全操作流程制定</w:t>
            </w:r>
            <w:r>
              <w:rPr>
                <w:rFonts w:hint="eastAsia" w:ascii="仿宋_GB2312" w:hAnsi="仿宋_GB2312" w:eastAsia="仿宋_GB2312" w:cs="仿宋_GB2312"/>
                <w:spacing w:val="3"/>
                <w:shd w:val="clear" w:color="auto" w:fill="auto"/>
              </w:rPr>
              <w:t>和使用安全培训；负责危险化学品废弃物、废水、废气等的规范化处置。</w:t>
            </w:r>
          </w:p>
          <w:p w14:paraId="35BCDB6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11"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2.根据危险化学品的种类和性能，配置相应的通风、防火、防</w:t>
            </w:r>
            <w:r>
              <w:rPr>
                <w:rFonts w:hint="eastAsia" w:ascii="仿宋_GB2312" w:hAnsi="仿宋_GB2312" w:eastAsia="仿宋_GB2312" w:cs="仿宋_GB2312"/>
                <w:spacing w:val="8"/>
                <w:shd w:val="clear" w:color="auto" w:fill="auto"/>
              </w:rPr>
              <w:t>爆、防</w:t>
            </w:r>
            <w:r>
              <w:rPr>
                <w:rFonts w:hint="eastAsia" w:ascii="仿宋_GB2312" w:hAnsi="仿宋_GB2312" w:eastAsia="仿宋_GB2312" w:cs="仿宋_GB2312"/>
                <w:spacing w:val="9"/>
                <w:shd w:val="clear" w:color="auto" w:fill="auto"/>
              </w:rPr>
              <w:t>毒、监测、报警、降温、防水、防潮、避雷、防静电、隔离操作等安全</w:t>
            </w:r>
            <w:r>
              <w:rPr>
                <w:rFonts w:hint="eastAsia" w:ascii="仿宋_GB2312" w:hAnsi="仿宋_GB2312" w:eastAsia="仿宋_GB2312" w:cs="仿宋_GB2312"/>
                <w:spacing w:val="8"/>
                <w:shd w:val="clear" w:color="auto" w:fill="auto"/>
              </w:rPr>
              <w:t>措施和安全防护用具。</w:t>
            </w:r>
          </w:p>
          <w:p w14:paraId="744EA83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5"/>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3.根据部门职能分工确保工作顺利开展。</w:t>
            </w:r>
          </w:p>
          <w:p w14:paraId="6921F733">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2" w:right="11"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8"/>
                <w:shd w:val="clear" w:color="auto" w:fill="auto"/>
              </w:rPr>
              <w:t>①后勤处牵头，申报使用的系（部）配合共同负责危</w:t>
            </w:r>
            <w:r>
              <w:rPr>
                <w:rFonts w:hint="eastAsia" w:ascii="仿宋_GB2312" w:hAnsi="仿宋_GB2312" w:eastAsia="仿宋_GB2312" w:cs="仿宋_GB2312"/>
                <w:spacing w:val="7"/>
                <w:shd w:val="clear" w:color="auto" w:fill="auto"/>
              </w:rPr>
              <w:t>险化学品的统一报</w:t>
            </w:r>
            <w:r>
              <w:rPr>
                <w:rFonts w:hint="eastAsia" w:ascii="仿宋_GB2312" w:hAnsi="仿宋_GB2312" w:eastAsia="仿宋_GB2312" w:cs="仿宋_GB2312"/>
                <w:spacing w:val="9"/>
                <w:shd w:val="clear" w:color="auto" w:fill="auto"/>
              </w:rPr>
              <w:t>批、统一办理《使用许可证》和《使用备案证明》、统一与供应商签订购销合同、统一进货等相关的手续办理及采购工</w:t>
            </w:r>
            <w:r>
              <w:rPr>
                <w:rFonts w:hint="eastAsia" w:ascii="仿宋_GB2312" w:hAnsi="仿宋_GB2312" w:eastAsia="仿宋_GB2312" w:cs="仿宋_GB2312"/>
                <w:spacing w:val="8"/>
                <w:shd w:val="clear" w:color="auto" w:fill="auto"/>
              </w:rPr>
              <w:t>作。</w:t>
            </w:r>
          </w:p>
          <w:p w14:paraId="59F4AC3A">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1"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8"/>
                <w:shd w:val="clear" w:color="auto" w:fill="auto"/>
              </w:rPr>
              <w:t>②教务处负责各系（部）申报的危险化学品</w:t>
            </w:r>
            <w:r>
              <w:rPr>
                <w:rFonts w:hint="eastAsia" w:ascii="仿宋_GB2312" w:hAnsi="仿宋_GB2312" w:eastAsia="仿宋_GB2312" w:cs="仿宋_GB2312"/>
                <w:spacing w:val="7"/>
                <w:shd w:val="clear" w:color="auto" w:fill="auto"/>
              </w:rPr>
              <w:t>用量统计，报学院领导审批</w:t>
            </w:r>
            <w:r>
              <w:rPr>
                <w:rFonts w:hint="eastAsia" w:ascii="仿宋_GB2312" w:hAnsi="仿宋_GB2312" w:eastAsia="仿宋_GB2312" w:cs="仿宋_GB2312"/>
                <w:spacing w:val="9"/>
                <w:shd w:val="clear" w:color="auto" w:fill="auto"/>
              </w:rPr>
              <w:t>后，交后勤处采购；负责组织危险化学品专职管理人员对学院使用危险</w:t>
            </w:r>
            <w:r>
              <w:rPr>
                <w:rFonts w:hint="eastAsia" w:ascii="仿宋_GB2312" w:hAnsi="仿宋_GB2312" w:eastAsia="仿宋_GB2312" w:cs="仿宋_GB2312"/>
                <w:spacing w:val="8"/>
                <w:shd w:val="clear" w:color="auto" w:fill="auto"/>
              </w:rPr>
              <w:t>化学品人员进行安全操作和使用安全培训。</w:t>
            </w:r>
          </w:p>
          <w:p w14:paraId="3B4DB31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0"/>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③保卫处负责对危险化学品的监控、消防等安全措施进行</w:t>
            </w:r>
            <w:r>
              <w:rPr>
                <w:rFonts w:hint="eastAsia" w:ascii="仿宋_GB2312" w:hAnsi="仿宋_GB2312" w:eastAsia="仿宋_GB2312" w:cs="仿宋_GB2312"/>
                <w:spacing w:val="8"/>
                <w:shd w:val="clear" w:color="auto" w:fill="auto"/>
              </w:rPr>
              <w:t>督促检查。</w:t>
            </w:r>
          </w:p>
          <w:p w14:paraId="075001EF">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4" w:right="11" w:firstLine="5"/>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④各系（部）负责各实验室所需危险化学品用量申报及安全管理的具体工作；各系（部）实验室负责人负责领用、使用和管理等日常工作。</w:t>
            </w:r>
          </w:p>
          <w:p w14:paraId="6BC9CB50">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51" w:firstLine="4"/>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6"/>
                <w:shd w:val="clear" w:color="auto" w:fill="auto"/>
              </w:rPr>
              <w:t>4.教务处、申报使用系（部）共同负责制定危险化学品的保管、使用、</w:t>
            </w:r>
            <w:r>
              <w:rPr>
                <w:rFonts w:hint="eastAsia" w:ascii="仿宋_GB2312" w:hAnsi="仿宋_GB2312" w:eastAsia="仿宋_GB2312" w:cs="仿宋_GB2312"/>
                <w:spacing w:val="8"/>
                <w:shd w:val="clear" w:color="auto" w:fill="auto"/>
              </w:rPr>
              <w:t>处置等相关制度；危险化学品专职管理员要建立自查和情况报告制度，</w:t>
            </w:r>
            <w:r>
              <w:rPr>
                <w:rFonts w:hint="eastAsia" w:ascii="仿宋_GB2312" w:hAnsi="仿宋_GB2312" w:eastAsia="仿宋_GB2312" w:cs="仿宋_GB2312"/>
                <w:spacing w:val="9"/>
                <w:shd w:val="clear" w:color="auto" w:fill="auto"/>
              </w:rPr>
              <w:t>定期进行自查，确保危险化学品无丢失、无被盗，安全使用。</w:t>
            </w:r>
          </w:p>
        </w:tc>
        <w:tc>
          <w:tcPr>
            <w:tcW w:w="1049" w:type="dxa"/>
            <w:vAlign w:val="center"/>
          </w:tcPr>
          <w:p w14:paraId="379228EB">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5"/>
                <w:shd w:val="clear" w:color="auto" w:fill="auto"/>
              </w:rPr>
              <w:t>教务处</w:t>
            </w:r>
          </w:p>
          <w:p w14:paraId="737B16E7">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19"/>
                <w:shd w:val="clear" w:color="auto" w:fill="auto"/>
              </w:rPr>
              <w:t>各系（部）</w:t>
            </w:r>
          </w:p>
        </w:tc>
        <w:tc>
          <w:tcPr>
            <w:tcW w:w="0" w:type="auto"/>
            <w:vAlign w:val="center"/>
          </w:tcPr>
          <w:p w14:paraId="4C8AB2FE">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b/>
                <w:bCs/>
                <w:spacing w:val="4"/>
                <w:shd w:val="clear" w:color="auto" w:fill="auto"/>
              </w:rPr>
            </w:pPr>
            <w:r>
              <w:rPr>
                <w:rFonts w:hint="eastAsia" w:ascii="仿宋_GB2312" w:hAnsi="仿宋_GB2312" w:eastAsia="仿宋_GB2312" w:cs="仿宋_GB2312"/>
                <w:b/>
                <w:bCs/>
                <w:spacing w:val="4"/>
                <w:shd w:val="clear" w:color="auto" w:fill="auto"/>
              </w:rPr>
              <w:t>后勤处</w:t>
            </w:r>
          </w:p>
          <w:p w14:paraId="0D6FD6F3">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6"/>
                <w:shd w:val="clear" w:color="auto" w:fill="auto"/>
              </w:rPr>
              <w:t>保卫处</w:t>
            </w:r>
          </w:p>
        </w:tc>
      </w:tr>
      <w:tr w14:paraId="287BB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982" w:type="dxa"/>
            <w:vAlign w:val="center"/>
          </w:tcPr>
          <w:p w14:paraId="514353F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6" w:right="11" w:firstLine="15"/>
              <w:jc w:val="both"/>
              <w:textAlignment w:val="baseline"/>
              <w:rPr>
                <w:rFonts w:hint="eastAsia" w:ascii="仿宋_GB2312" w:hAnsi="仿宋_GB2312" w:eastAsia="仿宋_GB2312" w:cs="仿宋_GB2312"/>
                <w:spacing w:val="9"/>
                <w:shd w:val="clear" w:color="auto" w:fill="auto"/>
              </w:rPr>
            </w:pPr>
            <w:r>
              <w:rPr>
                <w:rFonts w:hint="eastAsia" w:ascii="仿宋_GB2312" w:hAnsi="仿宋_GB2312" w:eastAsia="仿宋_GB2312" w:cs="仿宋_GB2312"/>
                <w:spacing w:val="-8"/>
                <w:shd w:val="clear" w:color="auto" w:fill="auto"/>
              </w:rPr>
              <w:t>六</w:t>
            </w:r>
            <w:r>
              <w:rPr>
                <w:rFonts w:hint="eastAsia" w:ascii="仿宋_GB2312" w:hAnsi="仿宋_GB2312" w:eastAsia="仿宋_GB2312" w:cs="仿宋_GB2312"/>
                <w:spacing w:val="9"/>
                <w:shd w:val="clear" w:color="auto" w:fill="auto"/>
              </w:rPr>
              <w:t>、图书</w:t>
            </w:r>
          </w:p>
          <w:p w14:paraId="3EDFE6F8">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6" w:right="11" w:firstLine="15"/>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馆安全管理</w:t>
            </w:r>
          </w:p>
        </w:tc>
        <w:tc>
          <w:tcPr>
            <w:tcW w:w="5692" w:type="dxa"/>
            <w:vAlign w:val="center"/>
          </w:tcPr>
          <w:p w14:paraId="5D56D55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6" w:right="11" w:firstLine="15"/>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1.对馆内安全进行定期排查，并建立台帐</w:t>
            </w:r>
            <w:r>
              <w:rPr>
                <w:rFonts w:hint="eastAsia" w:ascii="仿宋_GB2312" w:hAnsi="仿宋_GB2312" w:eastAsia="仿宋_GB2312" w:cs="仿宋_GB2312"/>
                <w:spacing w:val="8"/>
                <w:shd w:val="clear" w:color="auto" w:fill="auto"/>
              </w:rPr>
              <w:t>，发现问题及时报告并整改；</w:t>
            </w:r>
            <w:r>
              <w:rPr>
                <w:rFonts w:hint="eastAsia" w:ascii="仿宋_GB2312" w:hAnsi="仿宋_GB2312" w:eastAsia="仿宋_GB2312" w:cs="仿宋_GB2312"/>
                <w:spacing w:val="10"/>
                <w:shd w:val="clear" w:color="auto" w:fill="auto"/>
              </w:rPr>
              <w:t>保证消防设施设备完好，随时处于能使用状态</w:t>
            </w:r>
            <w:r>
              <w:rPr>
                <w:rFonts w:hint="eastAsia" w:ascii="仿宋_GB2312" w:hAnsi="仿宋_GB2312" w:eastAsia="仿宋_GB2312" w:cs="仿宋_GB2312"/>
                <w:spacing w:val="9"/>
                <w:shd w:val="clear" w:color="auto" w:fill="auto"/>
              </w:rPr>
              <w:t>，保持消防通道畅通，逃生路线指示标志完好、醒目，馆内其他设施设备不出现安全隐患。</w:t>
            </w:r>
          </w:p>
          <w:p w14:paraId="49F25B7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13"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2.馆内严禁使用明火，吸烟，不得携带易燃、易爆、腐蚀性强、剧</w:t>
            </w:r>
            <w:r>
              <w:rPr>
                <w:rFonts w:hint="eastAsia" w:ascii="仿宋_GB2312" w:hAnsi="仿宋_GB2312" w:eastAsia="仿宋_GB2312" w:cs="仿宋_GB2312"/>
                <w:spacing w:val="8"/>
                <w:shd w:val="clear" w:color="auto" w:fill="auto"/>
              </w:rPr>
              <w:t>毒等</w:t>
            </w:r>
            <w:r>
              <w:rPr>
                <w:rFonts w:hint="eastAsia" w:ascii="仿宋_GB2312" w:hAnsi="仿宋_GB2312" w:eastAsia="仿宋_GB2312" w:cs="仿宋_GB2312"/>
                <w:spacing w:val="9"/>
                <w:shd w:val="clear" w:color="auto" w:fill="auto"/>
              </w:rPr>
              <w:t>危险品入内；不得随意乱接电线插座、超负荷用电；</w:t>
            </w:r>
          </w:p>
          <w:p w14:paraId="1462028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6" w:firstLine="1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2"/>
                <w:shd w:val="clear" w:color="auto" w:fill="auto"/>
              </w:rPr>
              <w:t>3.每天下班前必须做好关门窗、关空调、关灯、断电“三关一断”工作，</w:t>
            </w:r>
            <w:r>
              <w:rPr>
                <w:rFonts w:hint="eastAsia" w:ascii="仿宋_GB2312" w:hAnsi="仿宋_GB2312" w:eastAsia="仿宋_GB2312" w:cs="仿宋_GB2312"/>
                <w:spacing w:val="7"/>
                <w:shd w:val="clear" w:color="auto" w:fill="auto"/>
              </w:rPr>
              <w:t>保证用电和防盗安全。</w:t>
            </w:r>
          </w:p>
        </w:tc>
        <w:tc>
          <w:tcPr>
            <w:tcW w:w="1049" w:type="dxa"/>
            <w:vAlign w:val="center"/>
          </w:tcPr>
          <w:p w14:paraId="3050963C">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3"/>
                <w:shd w:val="clear" w:color="auto" w:fill="auto"/>
              </w:rPr>
              <w:t>图书馆</w:t>
            </w:r>
          </w:p>
        </w:tc>
        <w:tc>
          <w:tcPr>
            <w:tcW w:w="0" w:type="auto"/>
            <w:vAlign w:val="center"/>
          </w:tcPr>
          <w:p w14:paraId="7015F7F9">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hd w:val="clear" w:color="auto" w:fill="auto"/>
              </w:rPr>
            </w:pPr>
          </w:p>
        </w:tc>
      </w:tr>
      <w:tr w14:paraId="58E4A0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57" w:hRule="atLeast"/>
        </w:trPr>
        <w:tc>
          <w:tcPr>
            <w:tcW w:w="982" w:type="dxa"/>
            <w:vAlign w:val="center"/>
          </w:tcPr>
          <w:p w14:paraId="6267E51C">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七、大礼</w:t>
            </w:r>
            <w:r>
              <w:rPr>
                <w:rFonts w:hint="eastAsia" w:ascii="仿宋_GB2312" w:hAnsi="仿宋_GB2312" w:eastAsia="仿宋_GB2312" w:cs="仿宋_GB2312"/>
                <w:spacing w:val="15"/>
                <w:shd w:val="clear" w:color="auto" w:fill="auto"/>
              </w:rPr>
              <w:t>堂安全管</w:t>
            </w:r>
            <w:r>
              <w:rPr>
                <w:rFonts w:hint="eastAsia" w:ascii="仿宋_GB2312" w:hAnsi="仿宋_GB2312" w:eastAsia="仿宋_GB2312" w:cs="仿宋_GB2312"/>
                <w:shd w:val="clear" w:color="auto" w:fill="auto"/>
              </w:rPr>
              <w:t>理</w:t>
            </w:r>
          </w:p>
        </w:tc>
        <w:tc>
          <w:tcPr>
            <w:tcW w:w="5692" w:type="dxa"/>
            <w:vAlign w:val="center"/>
          </w:tcPr>
          <w:p w14:paraId="20F1723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32"/>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8"/>
                <w:shd w:val="clear" w:color="auto" w:fill="auto"/>
              </w:rPr>
              <w:t>1.管理部门落实专人负责消防安全、管理好会堂设施设备。</w:t>
            </w:r>
          </w:p>
          <w:p w14:paraId="7C1DC0D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7"/>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2.定期检查（每学期2次）消防安全疏散指示标志和应急照明设施。</w:t>
            </w:r>
          </w:p>
          <w:p w14:paraId="5C09F20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5" w:right="11" w:firstLine="9"/>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3.主要消防设施应张贴记载维护保养、检测情况的卡片</w:t>
            </w:r>
            <w:r>
              <w:rPr>
                <w:rFonts w:hint="eastAsia" w:ascii="仿宋_GB2312" w:hAnsi="仿宋_GB2312" w:eastAsia="仿宋_GB2312" w:cs="仿宋_GB2312"/>
                <w:spacing w:val="8"/>
                <w:shd w:val="clear" w:color="auto" w:fill="auto"/>
              </w:rPr>
              <w:t>或记录，检测和</w:t>
            </w:r>
            <w:r>
              <w:rPr>
                <w:rFonts w:hint="eastAsia" w:ascii="仿宋_GB2312" w:hAnsi="仿宋_GB2312" w:eastAsia="仿宋_GB2312" w:cs="仿宋_GB2312"/>
                <w:spacing w:val="7"/>
                <w:shd w:val="clear" w:color="auto" w:fill="auto"/>
              </w:rPr>
              <w:t>维修应存有记录档案。</w:t>
            </w:r>
          </w:p>
          <w:p w14:paraId="694717F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3" w:firstLine="4"/>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4.消防设施标识标牌规范醒目，并用文字或图例标明灭火器、消火栓等</w:t>
            </w:r>
            <w:r>
              <w:rPr>
                <w:rFonts w:hint="eastAsia" w:ascii="仿宋_GB2312" w:hAnsi="仿宋_GB2312" w:eastAsia="仿宋_GB2312" w:cs="仿宋_GB2312"/>
                <w:spacing w:val="6"/>
                <w:shd w:val="clear" w:color="auto" w:fill="auto"/>
              </w:rPr>
              <w:t>操作使用方法。</w:t>
            </w:r>
          </w:p>
          <w:p w14:paraId="750C978B">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5" w:right="60" w:firstLine="4"/>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5.安全疏散通道、安全出口和地面消防车道等设置消防警示提示标识，</w:t>
            </w:r>
            <w:r>
              <w:rPr>
                <w:rFonts w:hint="eastAsia" w:ascii="仿宋_GB2312" w:hAnsi="仿宋_GB2312" w:eastAsia="仿宋_GB2312" w:cs="仿宋_GB2312"/>
                <w:spacing w:val="5"/>
                <w:shd w:val="clear" w:color="auto" w:fill="auto"/>
              </w:rPr>
              <w:t>并保持畅通。</w:t>
            </w:r>
          </w:p>
          <w:p w14:paraId="38C912C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4" w:right="220" w:firstLine="4"/>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6.管理部门对火灾自动报警系统和气体灭火系统的日常维护保养检查</w:t>
            </w:r>
            <w:r>
              <w:rPr>
                <w:rFonts w:hint="eastAsia" w:ascii="仿宋_GB2312" w:hAnsi="仿宋_GB2312" w:eastAsia="仿宋_GB2312" w:cs="仿宋_GB2312"/>
                <w:spacing w:val="8"/>
                <w:shd w:val="clear" w:color="auto" w:fill="auto"/>
              </w:rPr>
              <w:t>记录，保证此类系统处于完好运行状态。</w:t>
            </w:r>
          </w:p>
          <w:p w14:paraId="26FD6856">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2"/>
                <w:shd w:val="clear" w:color="auto" w:fill="auto"/>
              </w:rPr>
              <w:t>7.管理部门对隐患进行分类登记，按照类别做好时间先后</w:t>
            </w:r>
            <w:r>
              <w:rPr>
                <w:rFonts w:hint="eastAsia" w:ascii="仿宋_GB2312" w:hAnsi="仿宋_GB2312" w:eastAsia="仿宋_GB2312" w:cs="仿宋_GB2312"/>
                <w:spacing w:val="-3"/>
                <w:shd w:val="clear" w:color="auto" w:fill="auto"/>
              </w:rPr>
              <w:t>安排及时整改。</w:t>
            </w:r>
          </w:p>
          <w:p w14:paraId="346494F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8.对排查出需要维修的进行汇总并提出维修方案后报领导审批，审批后及时落实好维修，保证会堂的正常运行。</w:t>
            </w:r>
          </w:p>
        </w:tc>
        <w:tc>
          <w:tcPr>
            <w:tcW w:w="1049" w:type="dxa"/>
            <w:vAlign w:val="center"/>
          </w:tcPr>
          <w:p w14:paraId="26F4FBAA">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6"/>
                <w:shd w:val="clear" w:color="auto" w:fill="auto"/>
              </w:rPr>
              <w:t>团委</w:t>
            </w:r>
          </w:p>
        </w:tc>
        <w:tc>
          <w:tcPr>
            <w:tcW w:w="0" w:type="auto"/>
            <w:vAlign w:val="center"/>
          </w:tcPr>
          <w:p w14:paraId="3380CF2B">
            <w:pPr>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hd w:val="clear" w:color="auto" w:fill="auto"/>
              </w:rPr>
            </w:pPr>
          </w:p>
        </w:tc>
      </w:tr>
      <w:tr w14:paraId="616C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5" w:hRule="atLeast"/>
        </w:trPr>
        <w:tc>
          <w:tcPr>
            <w:tcW w:w="982" w:type="dxa"/>
            <w:vAlign w:val="center"/>
          </w:tcPr>
          <w:p w14:paraId="09FFF1B8">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八、体育</w:t>
            </w:r>
          </w:p>
          <w:p w14:paraId="5F275C8A">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4" w:right="15" w:hanging="7"/>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20"/>
                <w:sz w:val="21"/>
                <w:szCs w:val="21"/>
                <w:shd w:val="clear" w:color="auto" w:fill="auto"/>
              </w:rPr>
              <w:t>馆安全管</w:t>
            </w:r>
            <w:r>
              <w:rPr>
                <w:rFonts w:hint="eastAsia" w:ascii="仿宋_GB2312" w:hAnsi="仿宋_GB2312" w:eastAsia="仿宋_GB2312" w:cs="仿宋_GB2312"/>
                <w:sz w:val="21"/>
                <w:szCs w:val="21"/>
                <w:shd w:val="clear" w:color="auto" w:fill="auto"/>
              </w:rPr>
              <w:t>理</w:t>
            </w:r>
          </w:p>
        </w:tc>
        <w:tc>
          <w:tcPr>
            <w:tcW w:w="5692" w:type="dxa"/>
            <w:vAlign w:val="center"/>
          </w:tcPr>
          <w:p w14:paraId="58DE69E9">
            <w:pPr>
              <w:pStyle w:val="7"/>
              <w:keepNext w:val="0"/>
              <w:keepLines w:val="0"/>
              <w:pageBreakBefore w:val="0"/>
              <w:widowControl/>
              <w:kinsoku w:val="0"/>
              <w:wordWrap/>
              <w:overflowPunct/>
              <w:topLinePunct w:val="0"/>
              <w:autoSpaceDE w:val="0"/>
              <w:autoSpaceDN w:val="0"/>
              <w:bidi w:val="0"/>
              <w:adjustRightInd w:val="0"/>
              <w:snapToGrid w:val="0"/>
              <w:spacing w:line="300" w:lineRule="exact"/>
              <w:ind w:right="13"/>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1.体育馆内和塑胶场地内严禁吸烟、严禁使用明火；场</w:t>
            </w:r>
            <w:r>
              <w:rPr>
                <w:rFonts w:hint="eastAsia" w:ascii="仿宋_GB2312" w:hAnsi="仿宋_GB2312" w:eastAsia="仿宋_GB2312" w:cs="仿宋_GB2312"/>
                <w:spacing w:val="8"/>
                <w:sz w:val="21"/>
                <w:szCs w:val="21"/>
                <w:shd w:val="clear" w:color="auto" w:fill="auto"/>
              </w:rPr>
              <w:t>馆工作人员要学</w:t>
            </w:r>
            <w:r>
              <w:rPr>
                <w:rFonts w:hint="eastAsia" w:ascii="仿宋_GB2312" w:hAnsi="仿宋_GB2312" w:eastAsia="仿宋_GB2312" w:cs="仿宋_GB2312"/>
                <w:spacing w:val="7"/>
                <w:sz w:val="21"/>
                <w:szCs w:val="21"/>
                <w:shd w:val="clear" w:color="auto" w:fill="auto"/>
              </w:rPr>
              <w:t>会使用消防器材。</w:t>
            </w:r>
          </w:p>
          <w:p w14:paraId="687AD46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5" w:right="13" w:firstLine="1"/>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2.消防装置、设备和体育馆的门窗应定期检查，已经损坏和有故障的</w:t>
            </w:r>
            <w:r>
              <w:rPr>
                <w:rFonts w:hint="eastAsia" w:ascii="仿宋_GB2312" w:hAnsi="仿宋_GB2312" w:eastAsia="仿宋_GB2312" w:cs="仿宋_GB2312"/>
                <w:spacing w:val="9"/>
                <w:sz w:val="21"/>
                <w:szCs w:val="21"/>
                <w:shd w:val="clear" w:color="auto" w:fill="auto"/>
              </w:rPr>
              <w:t>要及时修理或更换；体育场馆的配电、声控和仓库等房室应指派专人负</w:t>
            </w:r>
            <w:r>
              <w:rPr>
                <w:rFonts w:hint="eastAsia" w:ascii="仿宋_GB2312" w:hAnsi="仿宋_GB2312" w:eastAsia="仿宋_GB2312" w:cs="仿宋_GB2312"/>
                <w:spacing w:val="8"/>
                <w:sz w:val="21"/>
                <w:szCs w:val="21"/>
                <w:shd w:val="clear" w:color="auto" w:fill="auto"/>
              </w:rPr>
              <w:t>责，各场馆的门和房间钥匙落实专人保管。</w:t>
            </w:r>
          </w:p>
          <w:p w14:paraId="69F5F5B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1" w:firstLine="13"/>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7"/>
                <w:sz w:val="21"/>
                <w:szCs w:val="21"/>
                <w:shd w:val="clear" w:color="auto" w:fill="auto"/>
              </w:rPr>
              <w:t>3.为防止火灾发生，严禁下列行为：占用疏散通道；在教学、训练期间</w:t>
            </w:r>
            <w:r>
              <w:rPr>
                <w:rFonts w:hint="eastAsia" w:ascii="仿宋_GB2312" w:hAnsi="仿宋_GB2312" w:eastAsia="仿宋_GB2312" w:cs="仿宋_GB2312"/>
                <w:spacing w:val="9"/>
                <w:sz w:val="21"/>
                <w:szCs w:val="21"/>
                <w:shd w:val="clear" w:color="auto" w:fill="auto"/>
              </w:rPr>
              <w:t>将安全出入口上锁；遮挡消防安全疏散通道标志；违章用火、用电如电气焊、电加热器；储存、使用易燃易爆危险物品；在不明容电量的情况</w:t>
            </w:r>
            <w:r>
              <w:rPr>
                <w:rFonts w:hint="eastAsia" w:ascii="仿宋_GB2312" w:hAnsi="仿宋_GB2312" w:eastAsia="仿宋_GB2312" w:cs="仿宋_GB2312"/>
                <w:spacing w:val="8"/>
                <w:sz w:val="21"/>
                <w:szCs w:val="21"/>
                <w:shd w:val="clear" w:color="auto" w:fill="auto"/>
              </w:rPr>
              <w:t>下，使用、加装大用量电器设备。</w:t>
            </w:r>
          </w:p>
          <w:p w14:paraId="77BEEF6D">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8" w:right="13" w:firstLine="8"/>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spacing w:val="9"/>
                <w:sz w:val="21"/>
                <w:szCs w:val="21"/>
                <w:shd w:val="clear" w:color="auto" w:fill="auto"/>
              </w:rPr>
              <w:t>4.节假日和夜间值班人员要坚守岗位，尽职尽责，遇有火灾、被盗等特别情况时，除积极采取措施外，要及时向有关部门和有关领导报告。</w:t>
            </w:r>
          </w:p>
        </w:tc>
        <w:tc>
          <w:tcPr>
            <w:tcW w:w="1049" w:type="dxa"/>
            <w:vAlign w:val="center"/>
          </w:tcPr>
          <w:p w14:paraId="546021DD">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6"/>
                <w:sz w:val="21"/>
                <w:szCs w:val="21"/>
                <w:shd w:val="clear" w:color="auto" w:fill="auto"/>
              </w:rPr>
              <w:t>人文基础</w:t>
            </w:r>
            <w:r>
              <w:rPr>
                <w:rFonts w:hint="eastAsia" w:ascii="仿宋_GB2312" w:hAnsi="仿宋_GB2312" w:eastAsia="仿宋_GB2312" w:cs="仿宋_GB2312"/>
                <w:b/>
                <w:bCs/>
                <w:spacing w:val="-2"/>
                <w:sz w:val="21"/>
                <w:szCs w:val="21"/>
                <w:shd w:val="clear" w:color="auto" w:fill="auto"/>
              </w:rPr>
              <w:t>部</w:t>
            </w:r>
          </w:p>
        </w:tc>
        <w:tc>
          <w:tcPr>
            <w:tcW w:w="0" w:type="auto"/>
            <w:vAlign w:val="center"/>
          </w:tcPr>
          <w:p w14:paraId="2B4377EA">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z w:val="21"/>
                <w:szCs w:val="21"/>
                <w:shd w:val="clear" w:color="auto" w:fill="auto"/>
              </w:rPr>
            </w:pPr>
            <w:r>
              <w:rPr>
                <w:rFonts w:hint="eastAsia" w:ascii="仿宋_GB2312" w:hAnsi="仿宋_GB2312" w:eastAsia="仿宋_GB2312" w:cs="仿宋_GB2312"/>
                <w:b/>
                <w:bCs/>
                <w:spacing w:val="4"/>
                <w:sz w:val="21"/>
                <w:szCs w:val="21"/>
                <w:shd w:val="clear" w:color="auto" w:fill="auto"/>
              </w:rPr>
              <w:t>后勤处</w:t>
            </w:r>
          </w:p>
        </w:tc>
      </w:tr>
      <w:tr w14:paraId="36AFE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center"/>
          </w:tcPr>
          <w:p w14:paraId="03613709">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8"/>
                <w:shd w:val="clear" w:color="auto" w:fill="auto"/>
              </w:rPr>
              <w:t>九、消防</w:t>
            </w:r>
            <w:r>
              <w:rPr>
                <w:rFonts w:hint="eastAsia" w:ascii="仿宋_GB2312" w:hAnsi="仿宋_GB2312" w:eastAsia="仿宋_GB2312" w:cs="仿宋_GB2312"/>
                <w:spacing w:val="6"/>
                <w:shd w:val="clear" w:color="auto" w:fill="auto"/>
              </w:rPr>
              <w:t>安全管理</w:t>
            </w:r>
          </w:p>
        </w:tc>
        <w:tc>
          <w:tcPr>
            <w:tcW w:w="5692" w:type="dxa"/>
            <w:vAlign w:val="center"/>
          </w:tcPr>
          <w:p w14:paraId="255714B4">
            <w:pPr>
              <w:pStyle w:val="7"/>
              <w:keepNext w:val="0"/>
              <w:keepLines w:val="0"/>
              <w:pageBreakBefore w:val="0"/>
              <w:widowControl/>
              <w:kinsoku w:val="0"/>
              <w:wordWrap/>
              <w:overflowPunct/>
              <w:topLinePunct w:val="0"/>
              <w:autoSpaceDE w:val="0"/>
              <w:autoSpaceDN w:val="0"/>
              <w:bidi w:val="0"/>
              <w:adjustRightInd w:val="0"/>
              <w:snapToGrid w:val="0"/>
              <w:spacing w:line="300" w:lineRule="exact"/>
              <w:ind w:right="11"/>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1.建立消防安全责任制，逐级落实校园消防安全责任制</w:t>
            </w:r>
            <w:r>
              <w:rPr>
                <w:rFonts w:hint="eastAsia" w:ascii="仿宋_GB2312" w:hAnsi="仿宋_GB2312" w:eastAsia="仿宋_GB2312" w:cs="仿宋_GB2312"/>
                <w:spacing w:val="8"/>
                <w:shd w:val="clear" w:color="auto" w:fill="auto"/>
              </w:rPr>
              <w:t>和岗位消防安全</w:t>
            </w:r>
            <w:r>
              <w:rPr>
                <w:rFonts w:hint="eastAsia" w:ascii="仿宋_GB2312" w:hAnsi="仿宋_GB2312" w:eastAsia="仿宋_GB2312" w:cs="仿宋_GB2312"/>
                <w:spacing w:val="9"/>
                <w:shd w:val="clear" w:color="auto" w:fill="auto"/>
              </w:rPr>
              <w:t>责任制；确定各级、各岗位消防安全责任人；制定完善学校消防安全管</w:t>
            </w:r>
            <w:r>
              <w:rPr>
                <w:rFonts w:hint="eastAsia" w:ascii="仿宋_GB2312" w:hAnsi="仿宋_GB2312" w:eastAsia="仿宋_GB2312" w:cs="仿宋_GB2312"/>
                <w:spacing w:val="4"/>
                <w:shd w:val="clear" w:color="auto" w:fill="auto"/>
              </w:rPr>
              <w:t>理制度。</w:t>
            </w:r>
          </w:p>
          <w:p w14:paraId="5671F72C">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7" w:right="1"/>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3"/>
                <w:shd w:val="clear" w:color="auto" w:fill="auto"/>
              </w:rPr>
              <w:t>2.制定学校消防安全年度工作计划及消防工作年度经费预算；制定完善学校</w:t>
            </w:r>
            <w:r>
              <w:rPr>
                <w:rFonts w:hint="eastAsia" w:ascii="仿宋_GB2312" w:hAnsi="仿宋_GB2312" w:eastAsia="仿宋_GB2312" w:cs="仿宋_GB2312"/>
                <w:spacing w:val="-2"/>
                <w:shd w:val="clear" w:color="auto" w:fill="auto"/>
              </w:rPr>
              <w:t>灭火和应急疏散预案；制定完善学校消防安全责任考核和</w:t>
            </w:r>
            <w:r>
              <w:rPr>
                <w:rFonts w:hint="eastAsia" w:ascii="仿宋_GB2312" w:hAnsi="仿宋_GB2312" w:eastAsia="仿宋_GB2312" w:cs="仿宋_GB2312"/>
                <w:spacing w:val="-3"/>
                <w:shd w:val="clear" w:color="auto" w:fill="auto"/>
              </w:rPr>
              <w:t>奖惩制度。</w:t>
            </w:r>
          </w:p>
          <w:p w14:paraId="161B294E">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firstLine="16"/>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8"/>
                <w:shd w:val="clear" w:color="auto" w:fill="auto"/>
              </w:rPr>
              <w:t>3.建立健全学校消防工作档案及消防安全隐患台帐</w:t>
            </w:r>
            <w:r>
              <w:rPr>
                <w:rFonts w:hint="eastAsia" w:ascii="仿宋_GB2312" w:hAnsi="仿宋_GB2312" w:eastAsia="仿宋_GB2312" w:cs="仿宋_GB2312"/>
                <w:spacing w:val="7"/>
                <w:shd w:val="clear" w:color="auto" w:fill="auto"/>
              </w:rPr>
              <w:t>和消防安全备案审</w:t>
            </w:r>
            <w:r>
              <w:rPr>
                <w:rFonts w:hint="eastAsia" w:ascii="仿宋_GB2312" w:hAnsi="仿宋_GB2312" w:eastAsia="仿宋_GB2312" w:cs="仿宋_GB2312"/>
                <w:spacing w:val="3"/>
                <w:shd w:val="clear" w:color="auto" w:fill="auto"/>
              </w:rPr>
              <w:t>查管理制度，提出整改方案，确定整改措施、期限，及时予以核查销账；</w:t>
            </w:r>
            <w:r>
              <w:rPr>
                <w:rFonts w:hint="eastAsia" w:ascii="仿宋_GB2312" w:hAnsi="仿宋_GB2312" w:eastAsia="仿宋_GB2312" w:cs="仿宋_GB2312"/>
                <w:spacing w:val="8"/>
                <w:shd w:val="clear" w:color="auto" w:fill="auto"/>
              </w:rPr>
              <w:t>火灾隐患整改完毕，整改情况记录经分管领导签字确认后存档备查。</w:t>
            </w:r>
          </w:p>
          <w:p w14:paraId="5711DF93">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5" w:right="11"/>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8"/>
                <w:shd w:val="clear" w:color="auto" w:fill="auto"/>
              </w:rPr>
              <w:t>4.将学生公寓、食堂、超市、教学楼、图书馆、实验室</w:t>
            </w:r>
            <w:r>
              <w:rPr>
                <w:rFonts w:hint="eastAsia" w:ascii="仿宋_GB2312" w:hAnsi="仿宋_GB2312" w:eastAsia="仿宋_GB2312" w:cs="仿宋_GB2312"/>
                <w:spacing w:val="7"/>
                <w:shd w:val="clear" w:color="auto" w:fill="auto"/>
              </w:rPr>
              <w:t>、危险品仓库、</w:t>
            </w:r>
            <w:r>
              <w:rPr>
                <w:rFonts w:hint="eastAsia" w:ascii="仿宋_GB2312" w:hAnsi="仿宋_GB2312" w:eastAsia="仿宋_GB2312" w:cs="仿宋_GB2312"/>
                <w:spacing w:val="9"/>
                <w:shd w:val="clear" w:color="auto" w:fill="auto"/>
              </w:rPr>
              <w:t>礼堂等，列为学校消防安全重点单位（部位</w:t>
            </w:r>
            <w:r>
              <w:rPr>
                <w:rFonts w:hint="eastAsia" w:ascii="仿宋_GB2312" w:hAnsi="仿宋_GB2312" w:eastAsia="仿宋_GB2312" w:cs="仿宋_GB2312"/>
                <w:spacing w:val="14"/>
                <w:shd w:val="clear" w:color="auto" w:fill="auto"/>
              </w:rPr>
              <w:t>），</w:t>
            </w:r>
            <w:r>
              <w:rPr>
                <w:rFonts w:hint="eastAsia" w:ascii="仿宋_GB2312" w:hAnsi="仿宋_GB2312" w:eastAsia="仿宋_GB2312" w:cs="仿宋_GB2312"/>
                <w:spacing w:val="9"/>
                <w:shd w:val="clear" w:color="auto" w:fill="auto"/>
              </w:rPr>
              <w:t>建立健全消防档案，设</w:t>
            </w:r>
            <w:r>
              <w:rPr>
                <w:rFonts w:hint="eastAsia" w:ascii="仿宋_GB2312" w:hAnsi="仿宋_GB2312" w:eastAsia="仿宋_GB2312" w:cs="仿宋_GB2312"/>
                <w:spacing w:val="8"/>
                <w:shd w:val="clear" w:color="auto" w:fill="auto"/>
              </w:rPr>
              <w:t>置防火标志，实行严格的消防安全管理。</w:t>
            </w:r>
          </w:p>
          <w:p w14:paraId="3E3D8112">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11" w:firstLine="9"/>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5.在校内举办大型活动和展览，须确定专人负责消防安全，保证消</w:t>
            </w:r>
            <w:r>
              <w:rPr>
                <w:rFonts w:hint="eastAsia" w:ascii="仿宋_GB2312" w:hAnsi="仿宋_GB2312" w:eastAsia="仿宋_GB2312" w:cs="仿宋_GB2312"/>
                <w:spacing w:val="8"/>
                <w:shd w:val="clear" w:color="auto" w:fill="auto"/>
              </w:rPr>
              <w:t>防设</w:t>
            </w:r>
            <w:r>
              <w:rPr>
                <w:rFonts w:hint="eastAsia" w:ascii="仿宋_GB2312" w:hAnsi="仿宋_GB2312" w:eastAsia="仿宋_GB2312" w:cs="仿宋_GB2312"/>
                <w:spacing w:val="9"/>
                <w:shd w:val="clear" w:color="auto" w:fill="auto"/>
              </w:rPr>
              <w:t>施和消防器材配置齐全、完好有效，保证疏散通道、安全出口灯符合消防技术标准和管理规定，制定灭火和应急疏散预案。</w:t>
            </w:r>
          </w:p>
          <w:p w14:paraId="0DBE4947">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60" w:firstLine="9"/>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6.配置消防设施和器材，设置消防安全疏散指示标志和应急照明设施，</w:t>
            </w:r>
            <w:r>
              <w:rPr>
                <w:rFonts w:hint="eastAsia" w:ascii="仿宋_GB2312" w:hAnsi="仿宋_GB2312" w:eastAsia="仿宋_GB2312" w:cs="仿宋_GB2312"/>
                <w:spacing w:val="9"/>
                <w:shd w:val="clear" w:color="auto" w:fill="auto"/>
              </w:rPr>
              <w:t>每年至少组织二次检测维修，确保消防设施和器材完好有效。</w:t>
            </w:r>
          </w:p>
          <w:p w14:paraId="583CD995">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firstLine="9"/>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7"/>
                <w:shd w:val="clear" w:color="auto" w:fill="auto"/>
              </w:rPr>
              <w:t>7.学校每季度至少组织一次全校消防安全检查，校内各单位每月至少进</w:t>
            </w:r>
            <w:r>
              <w:rPr>
                <w:rFonts w:hint="eastAsia" w:ascii="仿宋_GB2312" w:hAnsi="仿宋_GB2312" w:eastAsia="仿宋_GB2312" w:cs="仿宋_GB2312"/>
                <w:spacing w:val="3"/>
                <w:shd w:val="clear" w:color="auto" w:fill="auto"/>
              </w:rPr>
              <w:t>行一次防火自查，消防安全重点单位（部位）进行每日防火巡查；检查、</w:t>
            </w:r>
            <w:r>
              <w:rPr>
                <w:rFonts w:hint="eastAsia" w:ascii="仿宋_GB2312" w:hAnsi="仿宋_GB2312" w:eastAsia="仿宋_GB2312" w:cs="仿宋_GB2312"/>
                <w:spacing w:val="7"/>
                <w:shd w:val="clear" w:color="auto" w:fill="auto"/>
              </w:rPr>
              <w:t>自查和巡查均应填写检查记录，并有相关人员签字存档。</w:t>
            </w:r>
          </w:p>
          <w:p w14:paraId="3F1BF986">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7" w:right="11" w:firstLine="11"/>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8.将消防安全教育纳入学校消防安全年度工作计划；对每届新生</w:t>
            </w:r>
            <w:r>
              <w:rPr>
                <w:rFonts w:hint="eastAsia" w:ascii="仿宋_GB2312" w:hAnsi="仿宋_GB2312" w:eastAsia="仿宋_GB2312" w:cs="仿宋_GB2312"/>
                <w:spacing w:val="8"/>
                <w:shd w:val="clear" w:color="auto" w:fill="auto"/>
              </w:rPr>
              <w:t>进行不低于4学时的消防安全教育和培训；对师生员工进行灭火器使用方法培</w:t>
            </w:r>
            <w:r>
              <w:rPr>
                <w:rFonts w:hint="eastAsia" w:ascii="仿宋_GB2312" w:hAnsi="仿宋_GB2312" w:eastAsia="仿宋_GB2312" w:cs="仿宋_GB2312"/>
                <w:spacing w:val="9"/>
                <w:shd w:val="clear" w:color="auto" w:fill="auto"/>
              </w:rPr>
              <w:t>训，使师生员工能够正确熟练使用灭火器；对师生员工讲解消火栓的使</w:t>
            </w:r>
            <w:r>
              <w:rPr>
                <w:rFonts w:hint="eastAsia" w:ascii="仿宋_GB2312" w:hAnsi="仿宋_GB2312" w:eastAsia="仿宋_GB2312" w:cs="仿宋_GB2312"/>
                <w:spacing w:val="8"/>
                <w:shd w:val="clear" w:color="auto" w:fill="auto"/>
              </w:rPr>
              <w:t>用方法和安全注意事项。</w:t>
            </w:r>
          </w:p>
          <w:p w14:paraId="0FEC0271">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1" w:right="13" w:firstLine="7"/>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9.每学年至少举办一次消防安全专题讲座，学校将师生员工的消</w:t>
            </w:r>
            <w:r>
              <w:rPr>
                <w:rFonts w:hint="eastAsia" w:ascii="仿宋_GB2312" w:hAnsi="仿宋_GB2312" w:eastAsia="仿宋_GB2312" w:cs="仿宋_GB2312"/>
                <w:spacing w:val="8"/>
                <w:shd w:val="clear" w:color="auto" w:fill="auto"/>
              </w:rPr>
              <w:t>防安全培训纳入学校消防安全年度计划。</w:t>
            </w:r>
          </w:p>
          <w:p w14:paraId="300E127F">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24" w:right="114" w:firstLine="8"/>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10.学校对安保人员进行消火栓使用培训，使安保人</w:t>
            </w:r>
            <w:r>
              <w:rPr>
                <w:rFonts w:hint="eastAsia" w:ascii="仿宋_GB2312" w:hAnsi="仿宋_GB2312" w:eastAsia="仿宋_GB2312" w:cs="仿宋_GB2312"/>
                <w:spacing w:val="8"/>
                <w:shd w:val="clear" w:color="auto" w:fill="auto"/>
              </w:rPr>
              <w:t>员都能正确使用消火栓；对其他人员应加大消火栓使用培训力度。</w:t>
            </w:r>
          </w:p>
          <w:p w14:paraId="1E494DF9">
            <w:pPr>
              <w:pStyle w:val="7"/>
              <w:keepNext w:val="0"/>
              <w:keepLines w:val="0"/>
              <w:pageBreakBefore w:val="0"/>
              <w:widowControl/>
              <w:kinsoku w:val="0"/>
              <w:wordWrap/>
              <w:overflowPunct/>
              <w:topLinePunct w:val="0"/>
              <w:autoSpaceDE w:val="0"/>
              <w:autoSpaceDN w:val="0"/>
              <w:bidi w:val="0"/>
              <w:adjustRightInd w:val="0"/>
              <w:snapToGrid w:val="0"/>
              <w:spacing w:line="300" w:lineRule="exact"/>
              <w:ind w:left="19" w:right="114" w:firstLine="13"/>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spacing w:val="9"/>
                <w:shd w:val="clear" w:color="auto" w:fill="auto"/>
              </w:rPr>
              <w:t>11.学校应开展学生自救、逃生等防火安全常识的模</w:t>
            </w:r>
            <w:r>
              <w:rPr>
                <w:rFonts w:hint="eastAsia" w:ascii="仿宋_GB2312" w:hAnsi="仿宋_GB2312" w:eastAsia="仿宋_GB2312" w:cs="仿宋_GB2312"/>
                <w:spacing w:val="8"/>
                <w:shd w:val="clear" w:color="auto" w:fill="auto"/>
              </w:rPr>
              <w:t>拟演练，每学年至少组织两次全校性学生消防演练。</w:t>
            </w:r>
          </w:p>
        </w:tc>
        <w:tc>
          <w:tcPr>
            <w:tcW w:w="1049" w:type="dxa"/>
            <w:vAlign w:val="center"/>
          </w:tcPr>
          <w:p w14:paraId="283C936F">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6"/>
                <w:shd w:val="clear" w:color="auto" w:fill="auto"/>
              </w:rPr>
              <w:t>保卫处</w:t>
            </w:r>
          </w:p>
        </w:tc>
        <w:tc>
          <w:tcPr>
            <w:tcW w:w="0" w:type="auto"/>
            <w:vAlign w:val="center"/>
          </w:tcPr>
          <w:p w14:paraId="1A098D89">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5"/>
                <w:shd w:val="clear" w:color="auto" w:fill="auto"/>
              </w:rPr>
              <w:t>各部门</w:t>
            </w:r>
          </w:p>
          <w:p w14:paraId="708B7263">
            <w:pPr>
              <w:pStyle w:val="7"/>
              <w:keepNext w:val="0"/>
              <w:keepLines w:val="0"/>
              <w:pageBreakBefore w:val="0"/>
              <w:widowControl/>
              <w:kinsoku w:val="0"/>
              <w:wordWrap/>
              <w:overflowPunct/>
              <w:topLinePunct w:val="0"/>
              <w:autoSpaceDE w:val="0"/>
              <w:autoSpaceDN w:val="0"/>
              <w:bidi w:val="0"/>
              <w:adjustRightInd w:val="0"/>
              <w:snapToGrid w:val="0"/>
              <w:spacing w:line="300" w:lineRule="exact"/>
              <w:jc w:val="both"/>
              <w:textAlignment w:val="baseline"/>
              <w:rPr>
                <w:rFonts w:hint="eastAsia" w:ascii="仿宋_GB2312" w:hAnsi="仿宋_GB2312" w:eastAsia="仿宋_GB2312" w:cs="仿宋_GB2312"/>
                <w:shd w:val="clear" w:color="auto" w:fill="auto"/>
              </w:rPr>
            </w:pPr>
            <w:r>
              <w:rPr>
                <w:rFonts w:hint="eastAsia" w:ascii="仿宋_GB2312" w:hAnsi="仿宋_GB2312" w:eastAsia="仿宋_GB2312" w:cs="仿宋_GB2312"/>
                <w:b/>
                <w:bCs/>
                <w:spacing w:val="5"/>
                <w:shd w:val="clear" w:color="auto" w:fill="auto"/>
              </w:rPr>
              <w:t>各系（部）</w:t>
            </w:r>
          </w:p>
        </w:tc>
      </w:tr>
    </w:tbl>
    <w:tbl>
      <w:tblPr>
        <w:tblStyle w:val="8"/>
        <w:tblW w:w="497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7"/>
        <w:gridCol w:w="5676"/>
        <w:gridCol w:w="1047"/>
        <w:gridCol w:w="1105"/>
      </w:tblGrid>
      <w:tr w14:paraId="64346F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5" w:hRule="atLeast"/>
        </w:trPr>
        <w:tc>
          <w:tcPr>
            <w:tcW w:w="555" w:type="pct"/>
            <w:vAlign w:val="center"/>
          </w:tcPr>
          <w:p w14:paraId="1A244473">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十、行政</w:t>
            </w:r>
            <w:r>
              <w:rPr>
                <w:rFonts w:hint="eastAsia" w:ascii="仿宋_GB2312" w:hAnsi="仿宋_GB2312" w:eastAsia="仿宋_GB2312" w:cs="仿宋_GB2312"/>
                <w:spacing w:val="19"/>
                <w:sz w:val="21"/>
                <w:szCs w:val="21"/>
              </w:rPr>
              <w:t>楼安全管</w:t>
            </w:r>
            <w:r>
              <w:rPr>
                <w:rFonts w:hint="eastAsia" w:ascii="仿宋_GB2312" w:hAnsi="仿宋_GB2312" w:eastAsia="仿宋_GB2312" w:cs="仿宋_GB2312"/>
                <w:sz w:val="21"/>
                <w:szCs w:val="21"/>
              </w:rPr>
              <w:t>理</w:t>
            </w:r>
          </w:p>
        </w:tc>
        <w:tc>
          <w:tcPr>
            <w:tcW w:w="3222" w:type="pct"/>
            <w:vAlign w:val="center"/>
          </w:tcPr>
          <w:p w14:paraId="1B22C1FB">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2" w:right="11" w:firstLine="1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1.行政办公大楼安全工作由党政办牵头、各部门共同负责，各</w:t>
            </w:r>
            <w:r>
              <w:rPr>
                <w:rFonts w:hint="eastAsia" w:ascii="仿宋_GB2312" w:hAnsi="仿宋_GB2312" w:eastAsia="仿宋_GB2312" w:cs="仿宋_GB2312"/>
                <w:spacing w:val="8"/>
                <w:sz w:val="21"/>
                <w:szCs w:val="21"/>
              </w:rPr>
              <w:t>部门主要</w:t>
            </w:r>
            <w:r>
              <w:rPr>
                <w:rFonts w:hint="eastAsia" w:ascii="仿宋_GB2312" w:hAnsi="仿宋_GB2312" w:eastAsia="仿宋_GB2312" w:cs="仿宋_GB2312"/>
                <w:spacing w:val="9"/>
                <w:sz w:val="21"/>
                <w:szCs w:val="21"/>
              </w:rPr>
              <w:t>领导是本部门防安全工作第一责任人。</w:t>
            </w:r>
          </w:p>
          <w:p w14:paraId="5C96B97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4" w:right="11" w:firstLine="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10"/>
                <w:sz w:val="21"/>
                <w:szCs w:val="21"/>
              </w:rPr>
              <w:t>2.行政办公楼实行每天24小时值班制，值班人员由保卫</w:t>
            </w:r>
            <w:r>
              <w:rPr>
                <w:rFonts w:hint="eastAsia" w:ascii="仿宋_GB2312" w:hAnsi="仿宋_GB2312" w:eastAsia="仿宋_GB2312" w:cs="仿宋_GB2312"/>
                <w:spacing w:val="9"/>
                <w:sz w:val="21"/>
                <w:szCs w:val="21"/>
              </w:rPr>
              <w:t>处指定保安公司派专人负责；值</w:t>
            </w:r>
            <w:r>
              <w:rPr>
                <w:rFonts w:hint="eastAsia" w:cs="仿宋_GB2312"/>
                <w:spacing w:val="9"/>
                <w:sz w:val="21"/>
                <w:szCs w:val="21"/>
                <w:lang w:eastAsia="zh-CN"/>
              </w:rPr>
              <w:t>班人</w:t>
            </w:r>
            <w:r>
              <w:rPr>
                <w:rFonts w:hint="eastAsia" w:ascii="仿宋_GB2312" w:hAnsi="仿宋_GB2312" w:eastAsia="仿宋_GB2312" w:cs="仿宋_GB2312"/>
                <w:spacing w:val="9"/>
                <w:sz w:val="21"/>
                <w:szCs w:val="21"/>
              </w:rPr>
              <w:t>员做好每天工作日志和交接班记录，各项安全检查记录以及访客登记记录齐全；保卫处指导保安公司按照相关规定制定和完善安全值守的相关管理制度；各部门拟定本部门安全主要职责及管理</w:t>
            </w:r>
            <w:r>
              <w:rPr>
                <w:rFonts w:hint="eastAsia" w:ascii="仿宋_GB2312" w:hAnsi="仿宋_GB2312" w:eastAsia="仿宋_GB2312" w:cs="仿宋_GB2312"/>
                <w:spacing w:val="1"/>
                <w:sz w:val="21"/>
                <w:szCs w:val="21"/>
              </w:rPr>
              <w:t>制度。</w:t>
            </w:r>
          </w:p>
          <w:p w14:paraId="3ACA1396">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5" w:firstLine="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3.行政办公楼道畅通，应急疏散标识、指示灯完好，消防门正常启闭，规范设立消防疏散示意图；消防器材完好，消防设备正常工作，维保记</w:t>
            </w:r>
            <w:r>
              <w:rPr>
                <w:rFonts w:hint="eastAsia" w:ascii="仿宋_GB2312" w:hAnsi="仿宋_GB2312" w:eastAsia="仿宋_GB2312" w:cs="仿宋_GB2312"/>
                <w:spacing w:val="3"/>
                <w:sz w:val="21"/>
                <w:szCs w:val="21"/>
              </w:rPr>
              <w:t>录完整；安全保卫人员掌握必备消防知识，知晓发生火情后的处置程序，</w:t>
            </w:r>
            <w:r>
              <w:rPr>
                <w:rFonts w:hint="eastAsia" w:ascii="仿宋_GB2312" w:hAnsi="仿宋_GB2312" w:eastAsia="仿宋_GB2312" w:cs="仿宋_GB2312"/>
                <w:spacing w:val="7"/>
                <w:sz w:val="21"/>
                <w:szCs w:val="21"/>
              </w:rPr>
              <w:t>正确使用灭火器、消火栓等消防器材。</w:t>
            </w:r>
          </w:p>
          <w:p w14:paraId="478D9B6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5" w:right="1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4.楼内无违规用电、私拉乱接现象，按规定配置消防器材，无堆放杂物</w:t>
            </w:r>
            <w:r>
              <w:rPr>
                <w:rFonts w:hint="eastAsia" w:ascii="仿宋_GB2312" w:hAnsi="仿宋_GB2312" w:eastAsia="仿宋_GB2312" w:cs="仿宋_GB2312"/>
                <w:spacing w:val="8"/>
                <w:sz w:val="21"/>
                <w:szCs w:val="21"/>
              </w:rPr>
              <w:t>现象；办公楼内严禁存放易燃易爆和有毒物品。</w:t>
            </w:r>
          </w:p>
          <w:p w14:paraId="637912E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9"/>
              <w:jc w:val="both"/>
              <w:textAlignment w:val="baseline"/>
              <w:rPr>
                <w:rFonts w:hint="eastAsia" w:ascii="仿宋_GB2312" w:hAnsi="仿宋_GB2312" w:eastAsia="仿宋_GB2312" w:cs="仿宋_GB2312"/>
                <w:sz w:val="21"/>
                <w:szCs w:val="21"/>
              </w:rPr>
            </w:pPr>
            <w:r>
              <w:rPr>
                <w:rFonts w:hint="eastAsia" w:cs="仿宋_GB2312"/>
                <w:spacing w:val="7"/>
                <w:sz w:val="21"/>
                <w:szCs w:val="21"/>
                <w:lang w:eastAsia="zh-CN"/>
              </w:rPr>
              <w:t>5.</w:t>
            </w:r>
            <w:r>
              <w:rPr>
                <w:rFonts w:hint="eastAsia" w:ascii="仿宋_GB2312" w:hAnsi="仿宋_GB2312" w:eastAsia="仿宋_GB2312" w:cs="仿宋_GB2312"/>
                <w:spacing w:val="7"/>
                <w:sz w:val="21"/>
                <w:szCs w:val="21"/>
              </w:rPr>
              <w:t>下班后关门、关窗、关电。</w:t>
            </w:r>
          </w:p>
        </w:tc>
        <w:tc>
          <w:tcPr>
            <w:tcW w:w="594" w:type="pct"/>
            <w:vAlign w:val="center"/>
          </w:tcPr>
          <w:p w14:paraId="5774316E">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2"/>
                <w:sz w:val="21"/>
                <w:szCs w:val="21"/>
              </w:rPr>
              <w:t>党政办</w:t>
            </w:r>
          </w:p>
        </w:tc>
        <w:tc>
          <w:tcPr>
            <w:tcW w:w="627" w:type="pct"/>
            <w:vAlign w:val="center"/>
          </w:tcPr>
          <w:p w14:paraId="40E81DE2">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各部门</w:t>
            </w:r>
          </w:p>
          <w:p w14:paraId="133082FC">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6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各系（部）</w:t>
            </w:r>
          </w:p>
        </w:tc>
      </w:tr>
      <w:tr w14:paraId="68653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4" w:hRule="atLeast"/>
        </w:trPr>
        <w:tc>
          <w:tcPr>
            <w:tcW w:w="555" w:type="pct"/>
            <w:vAlign w:val="center"/>
          </w:tcPr>
          <w:p w14:paraId="4309232B">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2"/>
                <w:sz w:val="21"/>
                <w:szCs w:val="21"/>
              </w:rPr>
              <w:t>十一、学</w:t>
            </w:r>
            <w:r>
              <w:rPr>
                <w:rFonts w:hint="eastAsia" w:ascii="仿宋_GB2312" w:hAnsi="仿宋_GB2312" w:eastAsia="仿宋_GB2312" w:cs="仿宋_GB2312"/>
                <w:spacing w:val="16"/>
                <w:sz w:val="21"/>
                <w:szCs w:val="21"/>
              </w:rPr>
              <w:t>生安全教</w:t>
            </w:r>
            <w:r>
              <w:rPr>
                <w:rFonts w:hint="eastAsia" w:ascii="仿宋_GB2312" w:hAnsi="仿宋_GB2312" w:eastAsia="仿宋_GB2312" w:cs="仿宋_GB2312"/>
                <w:spacing w:val="6"/>
                <w:sz w:val="21"/>
                <w:szCs w:val="21"/>
              </w:rPr>
              <w:t>育工作</w:t>
            </w:r>
          </w:p>
        </w:tc>
        <w:tc>
          <w:tcPr>
            <w:tcW w:w="3222" w:type="pct"/>
            <w:vAlign w:val="center"/>
          </w:tcPr>
          <w:p w14:paraId="7132A2A0">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1" w:right="13" w:firstLine="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1.制定及落实学生年度安全教育计划，将学生的安全教</w:t>
            </w:r>
            <w:r>
              <w:rPr>
                <w:rFonts w:hint="eastAsia" w:ascii="仿宋_GB2312" w:hAnsi="仿宋_GB2312" w:eastAsia="仿宋_GB2312" w:cs="仿宋_GB2312"/>
                <w:spacing w:val="8"/>
                <w:sz w:val="21"/>
                <w:szCs w:val="21"/>
              </w:rPr>
              <w:t>育纳入学校安全</w:t>
            </w:r>
            <w:r>
              <w:rPr>
                <w:rFonts w:hint="eastAsia" w:ascii="仿宋_GB2312" w:hAnsi="仿宋_GB2312" w:eastAsia="仿宋_GB2312" w:cs="仿宋_GB2312"/>
                <w:spacing w:val="6"/>
                <w:sz w:val="21"/>
                <w:szCs w:val="21"/>
              </w:rPr>
              <w:t>年度工作计划。</w:t>
            </w:r>
          </w:p>
          <w:p w14:paraId="123C711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9" w:right="11" w:firstLine="8"/>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2.每学期至少举办一次安全专题讲座，并在校园网、广播、校内报刊开设安全教育栏目；开展新生入校安全教育记录资料。</w:t>
            </w:r>
          </w:p>
          <w:p w14:paraId="4A62F7D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3.通过学科渗透到教学计划，安全主题班会做好记录资料。</w:t>
            </w:r>
          </w:p>
          <w:p w14:paraId="5F89DCB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6" w:right="13" w:hanging="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4.开展学生自救、逃生等安全常识的模拟演练，每学期组织一次学生应</w:t>
            </w:r>
            <w:r>
              <w:rPr>
                <w:rFonts w:hint="eastAsia" w:ascii="仿宋_GB2312" w:hAnsi="仿宋_GB2312" w:eastAsia="仿宋_GB2312" w:cs="仿宋_GB2312"/>
                <w:spacing w:val="3"/>
                <w:sz w:val="21"/>
                <w:szCs w:val="21"/>
              </w:rPr>
              <w:t>急逃生演练。</w:t>
            </w:r>
          </w:p>
        </w:tc>
        <w:tc>
          <w:tcPr>
            <w:tcW w:w="594" w:type="pct"/>
            <w:vAlign w:val="center"/>
          </w:tcPr>
          <w:p w14:paraId="29D06502">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pacing w:val="1"/>
                <w:sz w:val="21"/>
                <w:szCs w:val="21"/>
                <w:lang w:eastAsia="zh-CN"/>
              </w:rPr>
              <w:t>党委学生工作部</w:t>
            </w:r>
          </w:p>
        </w:tc>
        <w:tc>
          <w:tcPr>
            <w:tcW w:w="627" w:type="pct"/>
            <w:vAlign w:val="center"/>
          </w:tcPr>
          <w:p w14:paraId="5CD35165">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各系</w:t>
            </w:r>
          </w:p>
          <w:p w14:paraId="075403E8">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教务处</w:t>
            </w:r>
          </w:p>
          <w:p w14:paraId="71B6D750">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6"/>
                <w:sz w:val="21"/>
                <w:szCs w:val="21"/>
              </w:rPr>
              <w:t>保卫处</w:t>
            </w:r>
          </w:p>
        </w:tc>
      </w:tr>
      <w:tr w14:paraId="48451B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555" w:type="pct"/>
            <w:vAlign w:val="center"/>
          </w:tcPr>
          <w:p w14:paraId="740F702E">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十二、安</w:t>
            </w:r>
            <w:r>
              <w:rPr>
                <w:rFonts w:hint="eastAsia" w:ascii="仿宋_GB2312" w:hAnsi="仿宋_GB2312" w:eastAsia="仿宋_GB2312" w:cs="仿宋_GB2312"/>
                <w:spacing w:val="19"/>
                <w:sz w:val="21"/>
                <w:szCs w:val="21"/>
              </w:rPr>
              <w:t>全教育及</w:t>
            </w:r>
            <w:r>
              <w:rPr>
                <w:rFonts w:hint="eastAsia" w:ascii="仿宋_GB2312" w:hAnsi="仿宋_GB2312" w:eastAsia="仿宋_GB2312" w:cs="仿宋_GB2312"/>
                <w:spacing w:val="-1"/>
                <w:sz w:val="21"/>
                <w:szCs w:val="21"/>
              </w:rPr>
              <w:t>日常管理</w:t>
            </w:r>
            <w:r>
              <w:rPr>
                <w:rFonts w:hint="eastAsia" w:ascii="仿宋_GB2312" w:hAnsi="仿宋_GB2312" w:eastAsia="仿宋_GB2312" w:cs="仿宋_GB2312"/>
                <w:spacing w:val="2"/>
                <w:sz w:val="21"/>
                <w:szCs w:val="21"/>
              </w:rPr>
              <w:t>工作</w:t>
            </w:r>
          </w:p>
        </w:tc>
        <w:tc>
          <w:tcPr>
            <w:tcW w:w="3222" w:type="pct"/>
            <w:vAlign w:val="center"/>
          </w:tcPr>
          <w:p w14:paraId="60D9910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1" w:right="13" w:firstLine="10"/>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1.班主任实行“一岗双责”，负责本班学生安全教育及日常安全稳定工</w:t>
            </w:r>
            <w:r>
              <w:rPr>
                <w:rFonts w:hint="eastAsia" w:ascii="仿宋_GB2312" w:hAnsi="仿宋_GB2312" w:eastAsia="仿宋_GB2312" w:cs="仿宋_GB2312"/>
                <w:spacing w:val="9"/>
                <w:sz w:val="21"/>
                <w:szCs w:val="21"/>
              </w:rPr>
              <w:t>作；将安全教育列入每周的主题班会，经常对学生进行各类安全事项提</w:t>
            </w:r>
            <w:r>
              <w:rPr>
                <w:rFonts w:hint="eastAsia" w:ascii="仿宋_GB2312" w:hAnsi="仿宋_GB2312" w:eastAsia="仿宋_GB2312" w:cs="仿宋_GB2312"/>
                <w:spacing w:val="5"/>
                <w:sz w:val="21"/>
                <w:szCs w:val="21"/>
              </w:rPr>
              <w:t>醒和教育。</w:t>
            </w:r>
          </w:p>
          <w:p w14:paraId="2B54BD9E">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7" w:right="60" w:firstLine="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2.组织新入学的学生参加体检，及时发现特异体质学生并报相关部门，</w:t>
            </w:r>
            <w:r>
              <w:rPr>
                <w:rFonts w:hint="eastAsia" w:ascii="仿宋_GB2312" w:hAnsi="仿宋_GB2312" w:eastAsia="仿宋_GB2312" w:cs="仿宋_GB2312"/>
                <w:spacing w:val="8"/>
                <w:sz w:val="21"/>
                <w:szCs w:val="21"/>
              </w:rPr>
              <w:t>建立健全班级安全信息委员队伍。</w:t>
            </w:r>
          </w:p>
          <w:p w14:paraId="58D8E0E3">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1" w:right="11" w:firstLine="1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3.定期或不定期地开展心理健康普查，建立健全心理健</w:t>
            </w:r>
            <w:r>
              <w:rPr>
                <w:rFonts w:hint="eastAsia" w:ascii="仿宋_GB2312" w:hAnsi="仿宋_GB2312" w:eastAsia="仿宋_GB2312" w:cs="仿宋_GB2312"/>
                <w:spacing w:val="8"/>
                <w:sz w:val="21"/>
                <w:szCs w:val="21"/>
              </w:rPr>
              <w:t>康普查、教育咨</w:t>
            </w:r>
            <w:r>
              <w:rPr>
                <w:rFonts w:hint="eastAsia" w:ascii="仿宋_GB2312" w:hAnsi="仿宋_GB2312" w:eastAsia="仿宋_GB2312" w:cs="仿宋_GB2312"/>
                <w:spacing w:val="7"/>
                <w:sz w:val="21"/>
                <w:szCs w:val="21"/>
              </w:rPr>
              <w:t>询服务等相关制度。</w:t>
            </w:r>
          </w:p>
          <w:p w14:paraId="4995102C">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4" w:right="11" w:firstLine="2"/>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4.每月深入学生了解情况，及时排查学生与学生之间，学生与社会人员之间的矛盾纠纷，及时化解各类矛盾，维护校园稳</w:t>
            </w:r>
            <w:r>
              <w:rPr>
                <w:rFonts w:hint="eastAsia" w:ascii="仿宋_GB2312" w:hAnsi="仿宋_GB2312" w:eastAsia="仿宋_GB2312" w:cs="仿宋_GB2312"/>
                <w:spacing w:val="8"/>
                <w:sz w:val="21"/>
                <w:szCs w:val="21"/>
              </w:rPr>
              <w:t>定。</w:t>
            </w:r>
          </w:p>
          <w:p w14:paraId="15BB555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9" w:right="13" w:firstLine="9"/>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5.班主任认真落实学生管理制度，严格执行请销假制度，规范</w:t>
            </w:r>
            <w:r>
              <w:rPr>
                <w:rFonts w:hint="eastAsia" w:ascii="仿宋_GB2312" w:hAnsi="仿宋_GB2312" w:eastAsia="仿宋_GB2312" w:cs="仿宋_GB2312"/>
                <w:spacing w:val="8"/>
                <w:sz w:val="21"/>
                <w:szCs w:val="21"/>
              </w:rPr>
              <w:t>班级各项</w:t>
            </w:r>
            <w:r>
              <w:rPr>
                <w:rFonts w:hint="eastAsia" w:ascii="仿宋_GB2312" w:hAnsi="仿宋_GB2312" w:eastAsia="仿宋_GB2312" w:cs="仿宋_GB2312"/>
                <w:spacing w:val="9"/>
                <w:sz w:val="21"/>
                <w:szCs w:val="21"/>
              </w:rPr>
              <w:t>管理；实行班级管理责任制，发现问题必须第一时间进行处置。</w:t>
            </w:r>
          </w:p>
          <w:p w14:paraId="6CFDB561">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8"/>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6.严格落实信息报送制度，做到及时发现及时处置与化解。</w:t>
            </w:r>
          </w:p>
        </w:tc>
        <w:tc>
          <w:tcPr>
            <w:tcW w:w="594" w:type="pct"/>
            <w:vAlign w:val="center"/>
          </w:tcPr>
          <w:p w14:paraId="1BF7875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08BE8FD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0E33CAB3">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630F8218">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51089D8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3E4B7EE1">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4"/>
                <w:sz w:val="21"/>
                <w:szCs w:val="21"/>
              </w:rPr>
              <w:t>各系</w:t>
            </w:r>
          </w:p>
        </w:tc>
        <w:tc>
          <w:tcPr>
            <w:tcW w:w="627" w:type="pct"/>
            <w:vAlign w:val="center"/>
          </w:tcPr>
          <w:p w14:paraId="5E8DE1F6">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7CFC9FD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4A663C1B">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5C78D13A">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79154CD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78ADCFB3">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lang w:eastAsia="zh-CN"/>
              </w:rPr>
            </w:pPr>
            <w:r>
              <w:rPr>
                <w:rFonts w:hint="eastAsia" w:ascii="仿宋_GB2312" w:hAnsi="仿宋_GB2312" w:eastAsia="仿宋_GB2312" w:cs="仿宋_GB2312"/>
                <w:b/>
                <w:bCs/>
                <w:spacing w:val="1"/>
                <w:sz w:val="21"/>
                <w:szCs w:val="21"/>
                <w:lang w:eastAsia="zh-CN"/>
              </w:rPr>
              <w:t>党委学生工作部</w:t>
            </w:r>
          </w:p>
        </w:tc>
      </w:tr>
      <w:tr w14:paraId="76AA87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6" w:hRule="atLeast"/>
        </w:trPr>
        <w:tc>
          <w:tcPr>
            <w:tcW w:w="555" w:type="pct"/>
            <w:vAlign w:val="center"/>
          </w:tcPr>
          <w:p w14:paraId="008D01BC">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十三、网</w:t>
            </w:r>
            <w:r>
              <w:rPr>
                <w:rFonts w:hint="eastAsia" w:ascii="仿宋_GB2312" w:hAnsi="仿宋_GB2312" w:eastAsia="仿宋_GB2312" w:cs="仿宋_GB2312"/>
                <w:spacing w:val="18"/>
                <w:sz w:val="21"/>
                <w:szCs w:val="21"/>
              </w:rPr>
              <w:t>络安全和</w:t>
            </w:r>
            <w:r>
              <w:rPr>
                <w:rFonts w:hint="eastAsia" w:ascii="仿宋_GB2312" w:hAnsi="仿宋_GB2312" w:eastAsia="仿宋_GB2312" w:cs="仿宋_GB2312"/>
                <w:spacing w:val="5"/>
                <w:sz w:val="21"/>
                <w:szCs w:val="21"/>
              </w:rPr>
              <w:t>舆情控制</w:t>
            </w:r>
          </w:p>
        </w:tc>
        <w:tc>
          <w:tcPr>
            <w:tcW w:w="3222" w:type="pct"/>
            <w:vAlign w:val="center"/>
          </w:tcPr>
          <w:p w14:paraId="49E8093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5" w:right="11" w:firstLine="6"/>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1.成立学院网络信息安全领导小组，及时贯彻落实上级有关网</w:t>
            </w:r>
            <w:r>
              <w:rPr>
                <w:rFonts w:hint="eastAsia" w:ascii="仿宋_GB2312" w:hAnsi="仿宋_GB2312" w:eastAsia="仿宋_GB2312" w:cs="仿宋_GB2312"/>
                <w:spacing w:val="8"/>
                <w:sz w:val="21"/>
                <w:szCs w:val="21"/>
              </w:rPr>
              <w:t>络安全与</w:t>
            </w:r>
            <w:r>
              <w:rPr>
                <w:rFonts w:hint="eastAsia" w:ascii="仿宋_GB2312" w:hAnsi="仿宋_GB2312" w:eastAsia="仿宋_GB2312" w:cs="仿宋_GB2312"/>
                <w:spacing w:val="7"/>
                <w:sz w:val="21"/>
                <w:szCs w:val="21"/>
              </w:rPr>
              <w:t>舆情控制文件及会议精神。</w:t>
            </w:r>
          </w:p>
          <w:p w14:paraId="16A1B544">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5" w:firstLine="1"/>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2.建立健全学院网络信息安全管理制度，在学院官网、微信等官方网络平台</w:t>
            </w:r>
            <w:r>
              <w:rPr>
                <w:rFonts w:hint="eastAsia" w:ascii="仿宋_GB2312" w:hAnsi="仿宋_GB2312" w:eastAsia="仿宋_GB2312" w:cs="仿宋_GB2312"/>
                <w:spacing w:val="-2"/>
                <w:sz w:val="21"/>
                <w:szCs w:val="21"/>
              </w:rPr>
              <w:t>开辟校园安全专栏，发布校园安全类知识及意识形态领域安</w:t>
            </w:r>
            <w:r>
              <w:rPr>
                <w:rFonts w:hint="eastAsia" w:ascii="仿宋_GB2312" w:hAnsi="仿宋_GB2312" w:eastAsia="仿宋_GB2312" w:cs="仿宋_GB2312"/>
                <w:spacing w:val="-3"/>
                <w:sz w:val="21"/>
                <w:szCs w:val="21"/>
              </w:rPr>
              <w:t>全知识。</w:t>
            </w:r>
          </w:p>
          <w:p w14:paraId="26AD6121">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5"/>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3.建立健全学院突发性新闻处置应急预案、网络舆情应急预案。</w:t>
            </w:r>
          </w:p>
          <w:p w14:paraId="2687A5E2">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9" w:right="13" w:firstLine="7"/>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4.建立健全学院网站、微信等网络平台的管理办法，对系部微信公众号</w:t>
            </w:r>
            <w:r>
              <w:rPr>
                <w:rFonts w:hint="eastAsia" w:ascii="仿宋_GB2312" w:hAnsi="仿宋_GB2312" w:eastAsia="仿宋_GB2312" w:cs="仿宋_GB2312"/>
                <w:spacing w:val="8"/>
                <w:sz w:val="21"/>
                <w:szCs w:val="21"/>
              </w:rPr>
              <w:t>发布的消息进行严格审查、监督。</w:t>
            </w:r>
          </w:p>
          <w:p w14:paraId="5F969DDC">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9" w:right="13"/>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5.在学院内的电子显示屏、展板、宣传栏等宣传阵地积极宣传</w:t>
            </w:r>
            <w:r>
              <w:rPr>
                <w:rFonts w:hint="eastAsia" w:ascii="仿宋_GB2312" w:hAnsi="仿宋_GB2312" w:eastAsia="仿宋_GB2312" w:cs="仿宋_GB2312"/>
                <w:spacing w:val="8"/>
                <w:sz w:val="21"/>
                <w:szCs w:val="21"/>
              </w:rPr>
              <w:t>校园安全</w:t>
            </w:r>
            <w:r>
              <w:rPr>
                <w:rFonts w:hint="eastAsia" w:ascii="仿宋_GB2312" w:hAnsi="仿宋_GB2312" w:eastAsia="仿宋_GB2312" w:cs="仿宋_GB2312"/>
                <w:spacing w:val="9"/>
                <w:sz w:val="21"/>
                <w:szCs w:val="21"/>
              </w:rPr>
              <w:t>类知识及意识形态领域安全知识，建立健全学院新闻发</w:t>
            </w:r>
            <w:r>
              <w:rPr>
                <w:rFonts w:hint="eastAsia" w:ascii="仿宋_GB2312" w:hAnsi="仿宋_GB2312" w:eastAsia="仿宋_GB2312" w:cs="仿宋_GB2312"/>
                <w:spacing w:val="8"/>
                <w:sz w:val="21"/>
                <w:szCs w:val="21"/>
              </w:rPr>
              <w:t>布流程。</w:t>
            </w:r>
          </w:p>
          <w:p w14:paraId="3415B6A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8"/>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6.建立健全学院网评员队伍。</w:t>
            </w:r>
          </w:p>
          <w:p w14:paraId="274EA271">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8"/>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7.定期开展网络舆情安全隐患排查，建立台账。</w:t>
            </w:r>
          </w:p>
        </w:tc>
        <w:tc>
          <w:tcPr>
            <w:tcW w:w="594" w:type="pct"/>
            <w:vAlign w:val="center"/>
          </w:tcPr>
          <w:p w14:paraId="3CBB6CB2">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454EA73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5AA89F1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4F73B74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09284302">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3"/>
                <w:sz w:val="21"/>
                <w:szCs w:val="21"/>
                <w:lang w:val="en-US" w:eastAsia="zh-CN"/>
              </w:rPr>
              <w:t>党委</w:t>
            </w:r>
            <w:r>
              <w:rPr>
                <w:rFonts w:hint="eastAsia" w:ascii="仿宋_GB2312" w:hAnsi="仿宋_GB2312" w:eastAsia="仿宋_GB2312" w:cs="仿宋_GB2312"/>
                <w:b/>
                <w:bCs/>
                <w:spacing w:val="3"/>
                <w:sz w:val="21"/>
                <w:szCs w:val="21"/>
              </w:rPr>
              <w:t>宣传统战</w:t>
            </w:r>
            <w:r>
              <w:rPr>
                <w:rFonts w:hint="eastAsia" w:ascii="仿宋_GB2312" w:hAnsi="仿宋_GB2312" w:eastAsia="仿宋_GB2312" w:cs="仿宋_GB2312"/>
                <w:b/>
                <w:bCs/>
                <w:spacing w:val="-2"/>
                <w:sz w:val="21"/>
                <w:szCs w:val="21"/>
              </w:rPr>
              <w:t>部</w:t>
            </w:r>
          </w:p>
        </w:tc>
        <w:tc>
          <w:tcPr>
            <w:tcW w:w="627" w:type="pct"/>
            <w:vAlign w:val="center"/>
          </w:tcPr>
          <w:p w14:paraId="2B0D2A47">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7008DE59">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53719B35">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4FB0D61E">
            <w:pPr>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p>
          <w:p w14:paraId="771C1589">
            <w:pPr>
              <w:pStyle w:val="7"/>
              <w:keepNext w:val="0"/>
              <w:keepLines w:val="0"/>
              <w:pageBreakBefore w:val="0"/>
              <w:widowControl/>
              <w:kinsoku w:val="0"/>
              <w:wordWrap/>
              <w:overflowPunct/>
              <w:topLinePunct w:val="0"/>
              <w:autoSpaceDE w:val="0"/>
              <w:autoSpaceDN w:val="0"/>
              <w:bidi w:val="0"/>
              <w:adjustRightInd w:val="0"/>
              <w:snapToGrid w:val="0"/>
              <w:spacing w:line="360" w:lineRule="exact"/>
              <w:jc w:val="both"/>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8"/>
                <w:sz w:val="21"/>
                <w:szCs w:val="21"/>
              </w:rPr>
              <w:t>信息中心</w:t>
            </w:r>
          </w:p>
        </w:tc>
      </w:tr>
      <w:tr w14:paraId="776A6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555" w:type="pct"/>
            <w:vAlign w:val="top"/>
          </w:tcPr>
          <w:p w14:paraId="05605764">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十四、安</w:t>
            </w:r>
            <w:r>
              <w:rPr>
                <w:rFonts w:hint="eastAsia" w:ascii="仿宋_GB2312" w:hAnsi="仿宋_GB2312" w:eastAsia="仿宋_GB2312" w:cs="仿宋_GB2312"/>
                <w:spacing w:val="19"/>
                <w:sz w:val="21"/>
                <w:szCs w:val="21"/>
              </w:rPr>
              <w:t>全隐患排</w:t>
            </w:r>
            <w:r>
              <w:rPr>
                <w:rFonts w:hint="eastAsia" w:ascii="仿宋_GB2312" w:hAnsi="仿宋_GB2312" w:eastAsia="仿宋_GB2312" w:cs="仿宋_GB2312"/>
                <w:spacing w:val="7"/>
                <w:sz w:val="21"/>
                <w:szCs w:val="21"/>
              </w:rPr>
              <w:t>查和整改</w:t>
            </w:r>
          </w:p>
        </w:tc>
        <w:tc>
          <w:tcPr>
            <w:tcW w:w="3222" w:type="pct"/>
            <w:vAlign w:val="top"/>
          </w:tcPr>
          <w:p w14:paraId="03A997B1">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9" w:right="60" w:firstLine="12"/>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1.每学期开展3次安全隐患排查整治工作，建立台账，下达整改</w:t>
            </w:r>
            <w:r>
              <w:rPr>
                <w:rFonts w:hint="eastAsia" w:ascii="仿宋_GB2312" w:hAnsi="仿宋_GB2312" w:eastAsia="仿宋_GB2312" w:cs="仿宋_GB2312"/>
                <w:spacing w:val="5"/>
                <w:sz w:val="21"/>
                <w:szCs w:val="21"/>
              </w:rPr>
              <w:t>通知，</w:t>
            </w:r>
            <w:r>
              <w:rPr>
                <w:rFonts w:hint="eastAsia" w:ascii="仿宋_GB2312" w:hAnsi="仿宋_GB2312" w:eastAsia="仿宋_GB2312" w:cs="仿宋_GB2312"/>
                <w:spacing w:val="9"/>
                <w:sz w:val="21"/>
                <w:szCs w:val="21"/>
              </w:rPr>
              <w:t>按照“排查、通报、整改、销号”实现闭环管</w:t>
            </w:r>
            <w:r>
              <w:rPr>
                <w:rFonts w:hint="eastAsia" w:ascii="仿宋_GB2312" w:hAnsi="仿宋_GB2312" w:eastAsia="仿宋_GB2312" w:cs="仿宋_GB2312"/>
                <w:spacing w:val="8"/>
                <w:sz w:val="21"/>
                <w:szCs w:val="21"/>
              </w:rPr>
              <w:t>理。</w:t>
            </w:r>
          </w:p>
          <w:p w14:paraId="79A1B516">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41" w:right="11" w:hanging="14"/>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2.按照安全隐患台账明确责任人、整改时限、落实整改资金及时完成整</w:t>
            </w:r>
            <w:r>
              <w:rPr>
                <w:rFonts w:hint="eastAsia" w:ascii="仿宋_GB2312" w:hAnsi="仿宋_GB2312" w:eastAsia="仿宋_GB2312" w:cs="仿宋_GB2312"/>
                <w:spacing w:val="-11"/>
                <w:sz w:val="21"/>
                <w:szCs w:val="21"/>
              </w:rPr>
              <w:t>改。</w:t>
            </w:r>
          </w:p>
        </w:tc>
        <w:tc>
          <w:tcPr>
            <w:tcW w:w="594" w:type="pct"/>
            <w:vAlign w:val="top"/>
          </w:tcPr>
          <w:p w14:paraId="319B5B1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79FE13C5">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6"/>
                <w:sz w:val="21"/>
                <w:szCs w:val="21"/>
              </w:rPr>
              <w:t>保卫处</w:t>
            </w:r>
          </w:p>
        </w:tc>
        <w:tc>
          <w:tcPr>
            <w:tcW w:w="627" w:type="pct"/>
            <w:vAlign w:val="top"/>
          </w:tcPr>
          <w:p w14:paraId="09676C7C">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24B52345">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各部门各系（部）</w:t>
            </w:r>
          </w:p>
        </w:tc>
      </w:tr>
      <w:tr w14:paraId="4DA5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555" w:type="pct"/>
            <w:vAlign w:val="top"/>
          </w:tcPr>
          <w:p w14:paraId="494A761A">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6"/>
                <w:sz w:val="21"/>
                <w:szCs w:val="21"/>
              </w:rPr>
            </w:pPr>
          </w:p>
          <w:p w14:paraId="06223CEB">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6"/>
                <w:sz w:val="21"/>
                <w:szCs w:val="21"/>
              </w:rPr>
            </w:pPr>
          </w:p>
          <w:p w14:paraId="42E929E2">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pacing w:val="6"/>
                <w:sz w:val="21"/>
                <w:szCs w:val="21"/>
              </w:rPr>
            </w:pPr>
          </w:p>
          <w:p w14:paraId="32EE6F3D">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6"/>
                <w:sz w:val="21"/>
                <w:szCs w:val="21"/>
              </w:rPr>
              <w:t>十五、校</w:t>
            </w:r>
            <w:r>
              <w:rPr>
                <w:rFonts w:hint="eastAsia" w:ascii="仿宋_GB2312" w:hAnsi="仿宋_GB2312" w:eastAsia="仿宋_GB2312" w:cs="仿宋_GB2312"/>
                <w:spacing w:val="14"/>
                <w:sz w:val="21"/>
                <w:szCs w:val="21"/>
              </w:rPr>
              <w:t>园及周边</w:t>
            </w:r>
            <w:r>
              <w:rPr>
                <w:rFonts w:hint="eastAsia" w:ascii="仿宋_GB2312" w:hAnsi="仿宋_GB2312" w:eastAsia="仿宋_GB2312" w:cs="仿宋_GB2312"/>
                <w:spacing w:val="5"/>
                <w:sz w:val="21"/>
                <w:szCs w:val="21"/>
              </w:rPr>
              <w:t>综合整治</w:t>
            </w:r>
          </w:p>
        </w:tc>
        <w:tc>
          <w:tcPr>
            <w:tcW w:w="3222" w:type="pct"/>
            <w:vAlign w:val="top"/>
          </w:tcPr>
          <w:p w14:paraId="4EA7D4E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5" w:right="11" w:firstLine="16"/>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1.联合政府有关部门及时处置与校外人员打架斗殴、暴力、欺</w:t>
            </w:r>
            <w:r>
              <w:rPr>
                <w:rFonts w:hint="eastAsia" w:ascii="仿宋_GB2312" w:hAnsi="仿宋_GB2312" w:eastAsia="仿宋_GB2312" w:cs="仿宋_GB2312"/>
                <w:spacing w:val="8"/>
                <w:sz w:val="21"/>
                <w:szCs w:val="21"/>
              </w:rPr>
              <w:t>凌伤害学</w:t>
            </w:r>
            <w:r>
              <w:rPr>
                <w:rFonts w:hint="eastAsia" w:ascii="仿宋_GB2312" w:hAnsi="仿宋_GB2312" w:eastAsia="仿宋_GB2312" w:cs="仿宋_GB2312"/>
                <w:spacing w:val="10"/>
                <w:sz w:val="21"/>
                <w:szCs w:val="21"/>
              </w:rPr>
              <w:t>生案件或群体性事件，及时将各类矛盾纠纷</w:t>
            </w:r>
            <w:r>
              <w:rPr>
                <w:rFonts w:hint="eastAsia" w:ascii="仿宋_GB2312" w:hAnsi="仿宋_GB2312" w:eastAsia="仿宋_GB2312" w:cs="仿宋_GB2312"/>
                <w:spacing w:val="9"/>
                <w:sz w:val="21"/>
                <w:szCs w:val="21"/>
              </w:rPr>
              <w:t>化解，避免激化升级，造成</w:t>
            </w:r>
            <w:r>
              <w:rPr>
                <w:rFonts w:hint="eastAsia" w:ascii="仿宋_GB2312" w:hAnsi="仿宋_GB2312" w:eastAsia="仿宋_GB2312" w:cs="仿宋_GB2312"/>
                <w:spacing w:val="8"/>
                <w:sz w:val="21"/>
                <w:szCs w:val="21"/>
              </w:rPr>
              <w:t>群体性事件或者集体上访事件。</w:t>
            </w:r>
          </w:p>
          <w:p w14:paraId="2C9A8DB0">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5" w:right="1" w:firstLine="1"/>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2.联合政府有关部门每年开展不低于2次校园及周边安全稳定治安综合治理</w:t>
            </w:r>
            <w:r>
              <w:rPr>
                <w:rFonts w:hint="eastAsia" w:ascii="仿宋_GB2312" w:hAnsi="仿宋_GB2312" w:eastAsia="仿宋_GB2312" w:cs="仿宋_GB2312"/>
                <w:spacing w:val="-2"/>
                <w:sz w:val="21"/>
                <w:szCs w:val="21"/>
              </w:rPr>
              <w:t>专项行动，摸排校园及周边安全稳定形势，严防各类刑事治安案件</w:t>
            </w:r>
            <w:r>
              <w:rPr>
                <w:rFonts w:hint="eastAsia" w:ascii="仿宋_GB2312" w:hAnsi="仿宋_GB2312" w:eastAsia="仿宋_GB2312" w:cs="仿宋_GB2312"/>
                <w:spacing w:val="-3"/>
                <w:sz w:val="21"/>
                <w:szCs w:val="21"/>
              </w:rPr>
              <w:t>发生。</w:t>
            </w:r>
          </w:p>
          <w:p w14:paraId="3B00F04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0" w:right="11" w:firstLine="4"/>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3.每学期联合政府有关部门开展1次非法宗教集聚点、非法宗教传教活</w:t>
            </w:r>
            <w:r>
              <w:rPr>
                <w:rFonts w:hint="eastAsia" w:ascii="仿宋_GB2312" w:hAnsi="仿宋_GB2312" w:eastAsia="仿宋_GB2312" w:cs="仿宋_GB2312"/>
                <w:spacing w:val="9"/>
                <w:sz w:val="21"/>
                <w:szCs w:val="21"/>
              </w:rPr>
              <w:t>动打击专项行动，及时将摸排到的非法宗教集聚点、非法宗教传教活动</w:t>
            </w:r>
            <w:r>
              <w:rPr>
                <w:rFonts w:hint="eastAsia" w:ascii="仿宋_GB2312" w:hAnsi="仿宋_GB2312" w:eastAsia="仿宋_GB2312" w:cs="仿宋_GB2312"/>
                <w:spacing w:val="8"/>
                <w:sz w:val="21"/>
                <w:szCs w:val="21"/>
              </w:rPr>
              <w:t>线索上报公安机关，防止非法宗教活动进入校园。</w:t>
            </w:r>
          </w:p>
        </w:tc>
        <w:tc>
          <w:tcPr>
            <w:tcW w:w="594" w:type="pct"/>
            <w:vAlign w:val="top"/>
          </w:tcPr>
          <w:p w14:paraId="7FDAED7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23CAF524">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52AA6C0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269C09B6">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33747084">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59"/>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6"/>
                <w:sz w:val="21"/>
                <w:szCs w:val="21"/>
              </w:rPr>
              <w:t>保卫处</w:t>
            </w:r>
          </w:p>
        </w:tc>
        <w:tc>
          <w:tcPr>
            <w:tcW w:w="627" w:type="pct"/>
            <w:vAlign w:val="top"/>
          </w:tcPr>
          <w:p w14:paraId="16D44459">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5CC08D9F">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7F473497">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p w14:paraId="1408D999">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各部门</w:t>
            </w:r>
          </w:p>
          <w:p w14:paraId="2F7C97FD">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69"/>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5"/>
                <w:sz w:val="21"/>
                <w:szCs w:val="21"/>
              </w:rPr>
              <w:t>各系（部）</w:t>
            </w:r>
          </w:p>
        </w:tc>
      </w:tr>
      <w:tr w14:paraId="4CB7B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4" w:hRule="atLeast"/>
        </w:trPr>
        <w:tc>
          <w:tcPr>
            <w:tcW w:w="555" w:type="pct"/>
            <w:vAlign w:val="top"/>
          </w:tcPr>
          <w:p w14:paraId="14F25ACD">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0048324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4BE86E33">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7642C58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477F62E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1EFBFF13">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6B9F0FD1">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35038D8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pacing w:val="-7"/>
                <w:sz w:val="21"/>
                <w:szCs w:val="21"/>
              </w:rPr>
            </w:pPr>
          </w:p>
          <w:p w14:paraId="69A5E6FC">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5"/>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十六、门</w:t>
            </w:r>
            <w:r>
              <w:rPr>
                <w:rFonts w:hint="eastAsia" w:ascii="仿宋_GB2312" w:hAnsi="仿宋_GB2312" w:eastAsia="仿宋_GB2312" w:cs="仿宋_GB2312"/>
                <w:spacing w:val="5"/>
                <w:sz w:val="21"/>
                <w:szCs w:val="21"/>
              </w:rPr>
              <w:t>卫管理</w:t>
            </w:r>
          </w:p>
        </w:tc>
        <w:tc>
          <w:tcPr>
            <w:tcW w:w="3222" w:type="pct"/>
            <w:vAlign w:val="top"/>
          </w:tcPr>
          <w:p w14:paraId="57D68D3A">
            <w:pPr>
              <w:pStyle w:val="7"/>
              <w:keepNext w:val="0"/>
              <w:keepLines w:val="0"/>
              <w:pageBreakBefore w:val="0"/>
              <w:widowControl/>
              <w:kinsoku w:val="0"/>
              <w:wordWrap/>
              <w:overflowPunct/>
              <w:topLinePunct w:val="0"/>
              <w:autoSpaceDE w:val="0"/>
              <w:autoSpaceDN w:val="0"/>
              <w:bidi w:val="0"/>
              <w:adjustRightInd w:val="0"/>
              <w:snapToGrid w:val="0"/>
              <w:spacing w:line="360" w:lineRule="exact"/>
              <w:ind w:right="114"/>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1.执行24小时值班制度，上班时间不得擅自</w:t>
            </w:r>
            <w:r>
              <w:rPr>
                <w:rFonts w:hint="eastAsia" w:ascii="仿宋_GB2312" w:hAnsi="仿宋_GB2312" w:eastAsia="仿宋_GB2312" w:cs="仿宋_GB2312"/>
                <w:spacing w:val="7"/>
                <w:sz w:val="21"/>
                <w:szCs w:val="21"/>
              </w:rPr>
              <w:t>离岗、空岗，按时交接班</w:t>
            </w:r>
            <w:r>
              <w:rPr>
                <w:rFonts w:hint="eastAsia" w:ascii="仿宋_GB2312" w:hAnsi="仿宋_GB2312" w:eastAsia="仿宋_GB2312" w:cs="仿宋_GB2312"/>
                <w:spacing w:val="8"/>
                <w:sz w:val="21"/>
                <w:szCs w:val="21"/>
              </w:rPr>
              <w:t>并做好交接记录,发现问题及时报告。</w:t>
            </w:r>
          </w:p>
          <w:p w14:paraId="48DEC3AE">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1" w:right="11" w:firstLine="5"/>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2.严格落实学校出入制度，门岗执行当值保安轮流站岗，严格执行</w:t>
            </w:r>
            <w:r>
              <w:rPr>
                <w:rFonts w:hint="eastAsia" w:ascii="仿宋_GB2312" w:hAnsi="仿宋_GB2312" w:eastAsia="仿宋_GB2312" w:cs="仿宋_GB2312"/>
                <w:spacing w:val="8"/>
                <w:sz w:val="21"/>
                <w:szCs w:val="21"/>
              </w:rPr>
              <w:t>大门</w:t>
            </w:r>
            <w:r>
              <w:rPr>
                <w:rFonts w:hint="eastAsia" w:ascii="仿宋_GB2312" w:hAnsi="仿宋_GB2312" w:eastAsia="仿宋_GB2312" w:cs="仿宋_GB2312"/>
                <w:spacing w:val="9"/>
                <w:sz w:val="21"/>
                <w:szCs w:val="21"/>
              </w:rPr>
              <w:t>和出入人员管理制度，来访人员需进行严格验证，并依据学校有关会客登记制度履行登记手续；严禁无关人员进入校园；上课期间，学生必须</w:t>
            </w:r>
            <w:r>
              <w:rPr>
                <w:rFonts w:hint="eastAsia" w:ascii="仿宋_GB2312" w:hAnsi="仿宋_GB2312" w:eastAsia="仿宋_GB2312" w:cs="仿宋_GB2312"/>
                <w:spacing w:val="8"/>
                <w:sz w:val="21"/>
                <w:szCs w:val="21"/>
              </w:rPr>
              <w:t>持有班主任开具的请假条，方可离校。</w:t>
            </w:r>
          </w:p>
          <w:p w14:paraId="66A3EB4B">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31" w:right="60" w:firstLine="3"/>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7"/>
                <w:sz w:val="21"/>
                <w:szCs w:val="21"/>
              </w:rPr>
              <w:t>3.发现可疑人、事、物或其他治安信息，及时向相关领导或部门汇报，必要时，启动报警器或向110报警，并配合公安机关做好处置工作。</w:t>
            </w:r>
          </w:p>
          <w:p w14:paraId="623BEEE0">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5"/>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3"/>
                <w:sz w:val="21"/>
                <w:szCs w:val="21"/>
              </w:rPr>
              <w:t>4.对出入人员和车辆所携带、装运的物品、物资进行严格的检验、核查，</w:t>
            </w:r>
            <w:r>
              <w:rPr>
                <w:rFonts w:hint="eastAsia" w:ascii="仿宋_GB2312" w:hAnsi="仿宋_GB2312" w:eastAsia="仿宋_GB2312" w:cs="仿宋_GB2312"/>
                <w:spacing w:val="7"/>
                <w:sz w:val="21"/>
                <w:szCs w:val="21"/>
              </w:rPr>
              <w:t>禁止私自将危险或违禁物品带入，严防学校物资流失。</w:t>
            </w:r>
          </w:p>
          <w:p w14:paraId="3957FA3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41" w:right="11" w:hanging="12"/>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5.清理门卫责任区内的无关人员，保证进出车辆畅通，人员出入有</w:t>
            </w:r>
            <w:r>
              <w:rPr>
                <w:rFonts w:hint="eastAsia" w:ascii="仿宋_GB2312" w:hAnsi="仿宋_GB2312" w:eastAsia="仿宋_GB2312" w:cs="仿宋_GB2312"/>
                <w:spacing w:val="8"/>
                <w:sz w:val="21"/>
                <w:szCs w:val="21"/>
              </w:rPr>
              <w:t>序无</w:t>
            </w:r>
            <w:r>
              <w:rPr>
                <w:rFonts w:hint="eastAsia" w:ascii="仿宋_GB2312" w:hAnsi="仿宋_GB2312" w:eastAsia="仿宋_GB2312" w:cs="仿宋_GB2312"/>
                <w:spacing w:val="6"/>
                <w:sz w:val="21"/>
                <w:szCs w:val="21"/>
              </w:rPr>
              <w:t>阻，疏导出入车辆和行人。</w:t>
            </w:r>
          </w:p>
          <w:p w14:paraId="65B8590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9" w:right="13" w:firstLine="8"/>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6.任何人不得在警务室从事与该室工作无关的活动，不得存放或</w:t>
            </w:r>
            <w:r>
              <w:rPr>
                <w:rFonts w:hint="eastAsia" w:ascii="仿宋_GB2312" w:hAnsi="仿宋_GB2312" w:eastAsia="仿宋_GB2312" w:cs="仿宋_GB2312"/>
                <w:spacing w:val="8"/>
                <w:sz w:val="21"/>
                <w:szCs w:val="21"/>
              </w:rPr>
              <w:t>代人存</w:t>
            </w:r>
            <w:r>
              <w:rPr>
                <w:rFonts w:hint="eastAsia" w:ascii="仿宋_GB2312" w:hAnsi="仿宋_GB2312" w:eastAsia="仿宋_GB2312" w:cs="仿宋_GB2312"/>
                <w:spacing w:val="9"/>
                <w:sz w:val="21"/>
                <w:szCs w:val="21"/>
              </w:rPr>
              <w:t>放贵重物品、现金和危险品</w:t>
            </w:r>
          </w:p>
          <w:p w14:paraId="1BB2E9F5">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6" w:right="11" w:firstLine="12"/>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7.确保灭火器材的充足、完好和有效，定期检查插头、电线，发</w:t>
            </w:r>
            <w:r>
              <w:rPr>
                <w:rFonts w:hint="eastAsia" w:ascii="仿宋_GB2312" w:hAnsi="仿宋_GB2312" w:eastAsia="仿宋_GB2312" w:cs="仿宋_GB2312"/>
                <w:spacing w:val="8"/>
                <w:sz w:val="21"/>
                <w:szCs w:val="21"/>
              </w:rPr>
              <w:t>现问题</w:t>
            </w:r>
            <w:r>
              <w:rPr>
                <w:rFonts w:hint="eastAsia" w:ascii="仿宋_GB2312" w:hAnsi="仿宋_GB2312" w:eastAsia="仿宋_GB2312" w:cs="仿宋_GB2312"/>
                <w:spacing w:val="10"/>
                <w:sz w:val="21"/>
                <w:szCs w:val="21"/>
              </w:rPr>
              <w:t>及时报修，做好警务室的消防安全工作，妥善</w:t>
            </w:r>
            <w:r>
              <w:rPr>
                <w:rFonts w:hint="eastAsia" w:ascii="仿宋_GB2312" w:hAnsi="仿宋_GB2312" w:eastAsia="仿宋_GB2312" w:cs="仿宋_GB2312"/>
                <w:spacing w:val="9"/>
                <w:sz w:val="21"/>
                <w:szCs w:val="21"/>
              </w:rPr>
              <w:t>保管、定期检查、熟练使用技防工具，在危急时刻充分发挥技防工具的作用，确保师生安全。</w:t>
            </w:r>
          </w:p>
          <w:p w14:paraId="4C0BC467">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17" w:right="220" w:firstLine="11"/>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9"/>
                <w:sz w:val="21"/>
                <w:szCs w:val="21"/>
              </w:rPr>
              <w:t>8.随时保证大门所在区域的卫生干净、清洁和门口的交通秩序井然有</w:t>
            </w:r>
            <w:r>
              <w:rPr>
                <w:rFonts w:hint="eastAsia" w:ascii="仿宋_GB2312" w:hAnsi="仿宋_GB2312" w:eastAsia="仿宋_GB2312" w:cs="仿宋_GB2312"/>
                <w:spacing w:val="1"/>
                <w:sz w:val="21"/>
                <w:szCs w:val="21"/>
              </w:rPr>
              <w:t>序。</w:t>
            </w:r>
          </w:p>
          <w:p w14:paraId="0F3FB579">
            <w:pPr>
              <w:pStyle w:val="7"/>
              <w:keepNext w:val="0"/>
              <w:keepLines w:val="0"/>
              <w:pageBreakBefore w:val="0"/>
              <w:widowControl/>
              <w:kinsoku w:val="0"/>
              <w:wordWrap/>
              <w:overflowPunct/>
              <w:topLinePunct w:val="0"/>
              <w:autoSpaceDE w:val="0"/>
              <w:autoSpaceDN w:val="0"/>
              <w:bidi w:val="0"/>
              <w:adjustRightInd w:val="0"/>
              <w:snapToGrid w:val="0"/>
              <w:spacing w:line="360" w:lineRule="exact"/>
              <w:ind w:left="28"/>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spacing w:val="8"/>
                <w:sz w:val="21"/>
                <w:szCs w:val="21"/>
              </w:rPr>
              <w:t>9.在岗期间不与无关人员聊天，不干私活，不饮酒</w:t>
            </w:r>
          </w:p>
        </w:tc>
        <w:tc>
          <w:tcPr>
            <w:tcW w:w="594" w:type="pct"/>
            <w:vAlign w:val="top"/>
          </w:tcPr>
          <w:p w14:paraId="103E053C">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57BF02DB">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57829F43">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7061EAB1">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7879C9C6">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4F4F4163">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421D9989">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5B0B3663">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b/>
                <w:bCs/>
                <w:spacing w:val="6"/>
                <w:sz w:val="21"/>
                <w:szCs w:val="21"/>
              </w:rPr>
            </w:pPr>
          </w:p>
          <w:p w14:paraId="12FB12ED">
            <w:pPr>
              <w:pStyle w:val="7"/>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r>
              <w:rPr>
                <w:rFonts w:hint="eastAsia" w:ascii="仿宋_GB2312" w:hAnsi="仿宋_GB2312" w:eastAsia="仿宋_GB2312" w:cs="仿宋_GB2312"/>
                <w:b/>
                <w:bCs/>
                <w:spacing w:val="6"/>
                <w:sz w:val="21"/>
                <w:szCs w:val="21"/>
              </w:rPr>
              <w:t>保卫处</w:t>
            </w:r>
          </w:p>
        </w:tc>
        <w:tc>
          <w:tcPr>
            <w:tcW w:w="627" w:type="pct"/>
            <w:vAlign w:val="top"/>
          </w:tcPr>
          <w:p w14:paraId="0F504DC3">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仿宋_GB2312" w:hAnsi="仿宋_GB2312" w:eastAsia="仿宋_GB2312" w:cs="仿宋_GB2312"/>
                <w:sz w:val="21"/>
                <w:szCs w:val="21"/>
              </w:rPr>
            </w:pPr>
          </w:p>
        </w:tc>
      </w:tr>
    </w:tbl>
    <w:p w14:paraId="750E9F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1CA81D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9DD4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-209550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FC9B84">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5pt;height:144pt;width:144pt;mso-position-horizontal:outside;mso-position-horizontal-relative:margin;mso-wrap-style:none;z-index:251659264;mso-width-relative:page;mso-height-relative:page;" filled="f" stroked="f" coordsize="21600,21600" o:gfxdata="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cnqpP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1BFC9B84">
                    <w:pPr>
                      <w:pStyle w:val="3"/>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rPr>
                      <w:t>1</w:t>
                    </w:r>
                    <w:r>
                      <w:rPr>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4C42E5"/>
    <w:rsid w:val="1A776CBC"/>
    <w:rsid w:val="1C5B7FBE"/>
    <w:rsid w:val="3F921404"/>
    <w:rsid w:val="64BF4B56"/>
    <w:rsid w:val="77AD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Text"/>
    <w:basedOn w:val="1"/>
    <w:semiHidden/>
    <w:qFormat/>
    <w:uiPriority w:val="0"/>
    <w:rPr>
      <w:rFonts w:ascii="仿宋_GB2312" w:hAnsi="仿宋_GB2312" w:eastAsia="仿宋_GB2312" w:cs="仿宋_GB2312"/>
      <w:sz w:val="20"/>
      <w:szCs w:val="20"/>
      <w:lang w:val="en-US" w:eastAsia="en-US" w:bidi="ar-SA"/>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2844</Words>
  <Characters>2866</Characters>
  <Lines>0</Lines>
  <Paragraphs>0</Paragraphs>
  <TotalTime>5</TotalTime>
  <ScaleCrop>false</ScaleCrop>
  <LinksUpToDate>false</LinksUpToDate>
  <CharactersWithSpaces>2873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2025-12-08T06:01:00Z</dcterms:created>
  <dc:creator>Administrator</dc:creator>
  <cp:lastModifiedBy>秋走冬至</cp:lastModifiedBy>
  <dcterms:modified xsi:type="dcterms:W3CDTF">2025-12-12T01:47:01Z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eyJoZGlkIjoiNDBkMTJlYjAyNmU3ZjQ3OWUxMGM2ZmMyMWZiN2QyYmEiLCJ1c2VySWQiOiIzMTc1NzkyODMifQ==</vt:lpwstr>
  </property>
  <property fmtid="{D5CDD505-2E9C-101B-9397-08002B2CF9AE}" pid="4" name="ICV">
    <vt:lpwstr>AA111085BE4146B892C1F3F2F42485C6_12</vt:lpwstr>
  </property>
</Properties>
</file>