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28"/>
          <w:szCs w:val="36"/>
          <w:lang w:val="en-US" w:eastAsia="zh-CN"/>
        </w:rPr>
      </w:pPr>
      <w:bookmarkStart w:id="0" w:name="_GoBack"/>
      <w:bookmarkEnd w:id="0"/>
      <w:r>
        <w:rPr>
          <w:rFonts w:hint="eastAsia" w:ascii="仿宋_GB2312" w:hAnsi="仿宋_GB2312" w:eastAsia="仿宋_GB2312" w:cs="仿宋_GB2312"/>
          <w:sz w:val="28"/>
          <w:szCs w:val="36"/>
          <w:lang w:val="en-US" w:eastAsia="zh-CN"/>
        </w:rPr>
        <w:t>附件：</w:t>
      </w:r>
    </w:p>
    <w:p>
      <w:pPr>
        <w:jc w:val="center"/>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2025年院级现场工程师试点项目立项名单</w:t>
      </w:r>
    </w:p>
    <w:tbl>
      <w:tblPr>
        <w:tblStyle w:val="5"/>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878"/>
        <w:gridCol w:w="1372"/>
        <w:gridCol w:w="2482"/>
        <w:gridCol w:w="2483"/>
        <w:gridCol w:w="1565"/>
        <w:gridCol w:w="816"/>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排名</w:t>
            </w:r>
          </w:p>
        </w:tc>
        <w:tc>
          <w:tcPr>
            <w:tcW w:w="3921"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1384"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项目负责人</w:t>
            </w:r>
          </w:p>
        </w:tc>
        <w:tc>
          <w:tcPr>
            <w:tcW w:w="2506"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团队成员</w:t>
            </w:r>
          </w:p>
        </w:tc>
        <w:tc>
          <w:tcPr>
            <w:tcW w:w="2506"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线上评分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（60分）</w:t>
            </w:r>
          </w:p>
        </w:tc>
        <w:tc>
          <w:tcPr>
            <w:tcW w:w="1575"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现场汇报评分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（40分）</w:t>
            </w:r>
          </w:p>
        </w:tc>
        <w:tc>
          <w:tcPr>
            <w:tcW w:w="695"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总分</w:t>
            </w:r>
          </w:p>
        </w:tc>
        <w:tc>
          <w:tcPr>
            <w:tcW w:w="69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3921"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贵州健康职业学院+</w:t>
            </w:r>
            <w:r>
              <w:rPr>
                <w:rFonts w:hint="eastAsia" w:ascii="仿宋_GB2312" w:hAnsi="仿宋_GB2312" w:eastAsia="仿宋_GB2312" w:cs="仿宋_GB2312"/>
                <w:sz w:val="24"/>
                <w:szCs w:val="24"/>
                <w:vertAlign w:val="baseline"/>
                <w:lang w:val="en-US" w:eastAsia="zh-CN"/>
              </w:rPr>
              <w:fldChar w:fldCharType="begin"/>
            </w:r>
            <w:r>
              <w:rPr>
                <w:rFonts w:hint="eastAsia" w:ascii="仿宋_GB2312" w:hAnsi="仿宋_GB2312" w:eastAsia="仿宋_GB2312" w:cs="仿宋_GB2312"/>
                <w:sz w:val="24"/>
                <w:szCs w:val="24"/>
                <w:vertAlign w:val="baseline"/>
                <w:lang w:val="en-US" w:eastAsia="zh-CN"/>
              </w:rPr>
              <w:instrText xml:space="preserve"> HYPERLINK "javascript:void(0)" </w:instrText>
            </w:r>
            <w:r>
              <w:rPr>
                <w:rFonts w:hint="eastAsia" w:ascii="仿宋_GB2312" w:hAnsi="仿宋_GB2312" w:eastAsia="仿宋_GB2312" w:cs="仿宋_GB2312"/>
                <w:sz w:val="24"/>
                <w:szCs w:val="24"/>
                <w:vertAlign w:val="baseline"/>
                <w:lang w:val="en-US" w:eastAsia="zh-CN"/>
              </w:rPr>
              <w:fldChar w:fldCharType="separate"/>
            </w:r>
            <w:r>
              <w:rPr>
                <w:rFonts w:hint="eastAsia" w:ascii="仿宋_GB2312" w:hAnsi="仿宋_GB2312" w:eastAsia="仿宋_GB2312" w:cs="仿宋_GB2312"/>
                <w:sz w:val="24"/>
                <w:szCs w:val="24"/>
                <w:vertAlign w:val="baseline"/>
                <w:lang w:val="en-US" w:eastAsia="zh-CN"/>
              </w:rPr>
              <w:t>金职伟业集团：健康管理与促进类婴幼儿托育服务与管理专业群现场工程师联合培养项目</w:t>
            </w:r>
            <w:r>
              <w:rPr>
                <w:rFonts w:hint="eastAsia" w:ascii="仿宋_GB2312" w:hAnsi="仿宋_GB2312" w:eastAsia="仿宋_GB2312" w:cs="仿宋_GB2312"/>
                <w:sz w:val="24"/>
                <w:szCs w:val="24"/>
                <w:vertAlign w:val="baseline"/>
                <w:lang w:val="en-US" w:eastAsia="zh-CN"/>
              </w:rPr>
              <w:fldChar w:fldCharType="end"/>
            </w:r>
          </w:p>
        </w:tc>
        <w:tc>
          <w:tcPr>
            <w:tcW w:w="1384"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石林</w:t>
            </w:r>
          </w:p>
        </w:tc>
        <w:tc>
          <w:tcPr>
            <w:tcW w:w="2506"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陈小红、雷露、叶于帆、任久红、吴明静</w:t>
            </w:r>
          </w:p>
        </w:tc>
        <w:tc>
          <w:tcPr>
            <w:tcW w:w="2506"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52.60</w:t>
            </w:r>
          </w:p>
        </w:tc>
        <w:tc>
          <w:tcPr>
            <w:tcW w:w="1575"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35.47</w:t>
            </w:r>
          </w:p>
        </w:tc>
        <w:tc>
          <w:tcPr>
            <w:tcW w:w="695"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88.07</w:t>
            </w:r>
          </w:p>
        </w:tc>
        <w:tc>
          <w:tcPr>
            <w:tcW w:w="690"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921"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贵州健康职业学院+广东智颜希健康科技有限公司：健康管理专业群现场工程师联合培养项目</w:t>
            </w:r>
          </w:p>
        </w:tc>
        <w:tc>
          <w:tcPr>
            <w:tcW w:w="1384"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易有志</w:t>
            </w:r>
          </w:p>
        </w:tc>
        <w:tc>
          <w:tcPr>
            <w:tcW w:w="2506"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任卿柯、杨白成、刘满超、张惠民、李婷</w:t>
            </w:r>
          </w:p>
        </w:tc>
        <w:tc>
          <w:tcPr>
            <w:tcW w:w="2506"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50.80</w:t>
            </w:r>
          </w:p>
        </w:tc>
        <w:tc>
          <w:tcPr>
            <w:tcW w:w="1575"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34.47</w:t>
            </w:r>
          </w:p>
        </w:tc>
        <w:tc>
          <w:tcPr>
            <w:tcW w:w="695"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85.27</w:t>
            </w:r>
          </w:p>
        </w:tc>
        <w:tc>
          <w:tcPr>
            <w:tcW w:w="690"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3921"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贵州健康职业学院+贵州同德药业股份有限公司：中药学专业群现场工程师联合培养项目 </w:t>
            </w:r>
          </w:p>
        </w:tc>
        <w:tc>
          <w:tcPr>
            <w:tcW w:w="1384"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范琳琳</w:t>
            </w:r>
          </w:p>
        </w:tc>
        <w:tc>
          <w:tcPr>
            <w:tcW w:w="2506"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文晓萍</w:t>
            </w:r>
          </w:p>
        </w:tc>
        <w:tc>
          <w:tcPr>
            <w:tcW w:w="2506"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50.40</w:t>
            </w:r>
          </w:p>
        </w:tc>
        <w:tc>
          <w:tcPr>
            <w:tcW w:w="1575"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32.00</w:t>
            </w:r>
          </w:p>
        </w:tc>
        <w:tc>
          <w:tcPr>
            <w:tcW w:w="695"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82.40</w:t>
            </w:r>
          </w:p>
        </w:tc>
        <w:tc>
          <w:tcPr>
            <w:tcW w:w="690" w:type="dxa"/>
          </w:tcPr>
          <w:p>
            <w:pPr>
              <w:jc w:val="center"/>
              <w:rPr>
                <w:rFonts w:hint="eastAsia" w:ascii="仿宋_GB2312" w:hAnsi="仿宋_GB2312" w:eastAsia="仿宋_GB2312" w:cs="仿宋_GB2312"/>
                <w:sz w:val="24"/>
                <w:szCs w:val="24"/>
                <w:vertAlign w:val="baseline"/>
                <w:lang w:val="en-US" w:eastAsia="zh-CN"/>
              </w:rPr>
            </w:pP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8A6F3888-B647-4D8B-B8E0-9EDF412F6D98}"/>
  </w:font>
  <w:font w:name="仿宋_GB2312">
    <w:panose1 w:val="02010609030101010101"/>
    <w:charset w:val="86"/>
    <w:family w:val="auto"/>
    <w:pitch w:val="default"/>
    <w:sig w:usb0="00000001" w:usb1="080E0000" w:usb2="00000000" w:usb3="00000000" w:csb0="00040000" w:csb1="00000000"/>
    <w:embedRegular r:id="rId2" w:fontKey="{D9865A7D-F08A-4509-B61C-360EA3D664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YzNjZDhhN2Q0YmQxYTU1MmY5YjEzNGNhNmFjZTAifQ=="/>
  </w:docVars>
  <w:rsids>
    <w:rsidRoot w:val="6DC07D3E"/>
    <w:rsid w:val="38A6751C"/>
    <w:rsid w:val="4D806ED7"/>
    <w:rsid w:val="6DC07D3E"/>
    <w:rsid w:val="6F890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paragraph" w:customStyle="1" w:styleId="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299</Words>
  <Characters>352</Characters>
  <Lines>0</Lines>
  <Paragraphs>0</Paragraphs>
  <TotalTime>1</TotalTime>
  <ScaleCrop>false</ScaleCrop>
  <LinksUpToDate>false</LinksUpToDate>
  <CharactersWithSpaces>353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2025-12-24T07:14:00Z</dcterms:created>
  <dc:creator>Eric</dc:creator>
  <cp:lastModifiedBy> AMEN</cp:lastModifiedBy>
  <cp:lastPrinted>2025-12-29T03:28:00Z</cp:lastPrinted>
  <dcterms:modified xsi:type="dcterms:W3CDTF">2026-01-04T09:13:28Z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2C1D179F614743F9BCD1139767B119EE_13</vt:lpwstr>
  </property>
</Properties>
</file>